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D1061">
      <w:pPr>
        <w:pStyle w:val="4"/>
        <w:bidi w:val="0"/>
      </w:pPr>
      <w:r>
        <w:drawing>
          <wp:inline distT="0" distB="0" distL="114300" distR="114300">
            <wp:extent cx="9766935" cy="13789025"/>
            <wp:effectExtent l="0" t="0" r="1905" b="3175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66935" cy="137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E8BCD">
      <w:pPr>
        <w:pStyle w:val="7"/>
        <w:spacing w:line="360" w:lineRule="auto"/>
        <w:rPr>
          <w:color w:val="auto"/>
        </w:rPr>
      </w:pPr>
      <w:bookmarkStart w:id="0" w:name="_GoBack"/>
      <w:bookmarkEnd w:id="0"/>
    </w:p>
    <w:p w14:paraId="582F669C">
      <w:pPr>
        <w:pStyle w:val="7"/>
        <w:spacing w:line="360" w:lineRule="auto"/>
        <w:jc w:val="center"/>
        <w:rPr>
          <w:color w:val="auto"/>
        </w:rPr>
      </w:pPr>
      <w:r>
        <w:rPr>
          <w:color w:val="auto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-1905</wp:posOffset>
            </wp:positionV>
            <wp:extent cx="1217295" cy="1212850"/>
            <wp:effectExtent l="0" t="0" r="190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>ДОРОЖНАЯ КАРТА</w:t>
      </w:r>
      <w:r>
        <w:rPr>
          <w:color w:val="auto"/>
        </w:rPr>
        <w:br w:type="textWrapping"/>
      </w:r>
      <w:r>
        <w:rPr>
          <w:color w:val="auto"/>
        </w:rPr>
        <w:t>МУНИЦИПАЛЬНОЙ ШКОЛЫ НАСТАВНИЧЕСТВА</w:t>
      </w:r>
    </w:p>
    <w:p w14:paraId="44FBB94D">
      <w:pPr>
        <w:pStyle w:val="7"/>
        <w:spacing w:line="360" w:lineRule="auto"/>
        <w:rPr>
          <w:color w:val="auto"/>
        </w:rPr>
      </w:pPr>
      <w:r>
        <w:rPr>
          <w:color w:val="auto"/>
          <w:sz w:val="36"/>
          <w:szCs w:val="36"/>
        </w:rPr>
        <w:t>«</w:t>
      </w:r>
      <w:r>
        <w:rPr>
          <w:rFonts w:eastAsia="Calibri"/>
          <w:color w:val="auto"/>
          <w:sz w:val="36"/>
          <w:szCs w:val="36"/>
        </w:rPr>
        <w:t>Школа педагогического мастерства»</w:t>
      </w:r>
      <w:r>
        <w:rPr>
          <w:color w:val="auto"/>
        </w:rPr>
        <w:t xml:space="preserve"> Дальнереченского городского округа</w:t>
      </w:r>
      <w:r>
        <w:rPr>
          <w:color w:val="auto"/>
        </w:rPr>
        <w:br w:type="textWrapping"/>
      </w:r>
      <w:r>
        <w:rPr>
          <w:color w:val="auto"/>
        </w:rPr>
        <w:t>ПО РАБОТЕ С МОЛОДЫМИ ПЕДАГОГАМИ</w:t>
      </w:r>
      <w:r>
        <w:rPr>
          <w:color w:val="auto"/>
        </w:rPr>
        <w:br w:type="textWrapping"/>
      </w:r>
      <w:r>
        <w:rPr>
          <w:color w:val="auto"/>
        </w:rPr>
        <w:t>на 2025-2026 учебный год</w:t>
      </w:r>
    </w:p>
    <w:p w14:paraId="526A606C">
      <w:pPr>
        <w:pStyle w:val="7"/>
        <w:rPr>
          <w:color w:val="auto"/>
        </w:rPr>
      </w:pPr>
    </w:p>
    <w:p w14:paraId="00671E81">
      <w:pPr>
        <w:pStyle w:val="9"/>
        <w:spacing w:after="0"/>
        <w:rPr>
          <w:color w:val="auto"/>
        </w:rPr>
      </w:pPr>
      <w:r>
        <w:rPr>
          <w:color w:val="auto"/>
        </w:rPr>
        <w:t>Тема 2025-2026 учебного года: «Молодые педагоги на пути к успеху».</w:t>
      </w:r>
    </w:p>
    <w:p w14:paraId="094B57D5">
      <w:pPr>
        <w:pStyle w:val="9"/>
        <w:spacing w:after="0"/>
        <w:rPr>
          <w:color w:val="auto"/>
        </w:rPr>
      </w:pPr>
    </w:p>
    <w:p w14:paraId="679EFD9A">
      <w:pPr>
        <w:pStyle w:val="9"/>
        <w:spacing w:after="0"/>
        <w:rPr>
          <w:b w:val="0"/>
          <w:color w:val="auto"/>
        </w:rPr>
      </w:pPr>
      <w:r>
        <w:rPr>
          <w:bCs w:val="0"/>
          <w:color w:val="auto"/>
        </w:rPr>
        <w:t>Цель:</w:t>
      </w:r>
      <w:r>
        <w:rPr>
          <w:b w:val="0"/>
          <w:bCs w:val="0"/>
          <w:color w:val="auto"/>
        </w:rPr>
        <w:t>1.</w:t>
      </w:r>
      <w:r>
        <w:rPr>
          <w:b w:val="0"/>
          <w:color w:val="auto"/>
        </w:rPr>
        <w:t>Способствование профессиональному становлению, успешной адаптации</w:t>
      </w:r>
      <w:r>
        <w:rPr>
          <w:rFonts w:hint="default"/>
          <w:b w:val="0"/>
          <w:color w:val="auto"/>
          <w:lang w:val="ru-RU"/>
        </w:rPr>
        <w:t xml:space="preserve"> </w:t>
      </w:r>
      <w:r>
        <w:rPr>
          <w:b w:val="0"/>
          <w:color w:val="auto"/>
        </w:rPr>
        <w:t>молодых и вновь принятых специалистов;2.Оказание методической помощи молодым и вновь прибывшим специалистам</w:t>
      </w:r>
    </w:p>
    <w:p w14:paraId="4EFF6F8F">
      <w:pPr>
        <w:pStyle w:val="9"/>
        <w:spacing w:after="0"/>
        <w:rPr>
          <w:b w:val="0"/>
          <w:color w:val="auto"/>
        </w:rPr>
      </w:pPr>
      <w:r>
        <w:rPr>
          <w:b w:val="0"/>
          <w:color w:val="auto"/>
        </w:rPr>
        <w:t>3.</w:t>
      </w:r>
      <w:r>
        <w:rPr>
          <w:b w:val="0"/>
          <w:bCs w:val="0"/>
          <w:color w:val="auto"/>
        </w:rPr>
        <w:t xml:space="preserve">Непрерывное повышение их профессионального мастерства через </w:t>
      </w:r>
      <w:r>
        <w:rPr>
          <w:b w:val="0"/>
          <w:color w:val="auto"/>
        </w:rPr>
        <w:t xml:space="preserve">обеспечение формирования актуальных компетенций педагогов </w:t>
      </w:r>
      <w:r>
        <w:rPr>
          <w:b w:val="0"/>
          <w:bCs w:val="0"/>
          <w:color w:val="auto"/>
        </w:rPr>
        <w:t xml:space="preserve">на основе </w:t>
      </w:r>
      <w:r>
        <w:rPr>
          <w:b w:val="0"/>
          <w:color w:val="auto"/>
        </w:rPr>
        <w:t xml:space="preserve">выявления и компенсации профессиональных дефицитов </w:t>
      </w:r>
      <w:r>
        <w:rPr>
          <w:b w:val="0"/>
          <w:bCs w:val="0"/>
          <w:color w:val="auto"/>
        </w:rPr>
        <w:t xml:space="preserve">и </w:t>
      </w:r>
      <w:r>
        <w:rPr>
          <w:b w:val="0"/>
          <w:color w:val="auto"/>
        </w:rPr>
        <w:t>удовлетворения образовательных потребностей в различных современных форматах.</w:t>
      </w:r>
    </w:p>
    <w:p w14:paraId="669FFC7C">
      <w:pPr>
        <w:pStyle w:val="9"/>
        <w:spacing w:after="0"/>
        <w:rPr>
          <w:b w:val="0"/>
          <w:color w:val="auto"/>
        </w:rPr>
      </w:pPr>
      <w:r>
        <w:rPr>
          <w:b w:val="0"/>
          <w:color w:val="auto"/>
        </w:rPr>
        <w:t>4.Формирование потребности в непрерывном образовании.</w:t>
      </w:r>
    </w:p>
    <w:p w14:paraId="273D4F44">
      <w:pPr>
        <w:pStyle w:val="9"/>
        <w:spacing w:after="0"/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6804"/>
        <w:gridCol w:w="2551"/>
        <w:gridCol w:w="3032"/>
      </w:tblGrid>
      <w:tr w14:paraId="3B30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bottom"/>
          </w:tcPr>
          <w:p w14:paraId="55426CB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  <w:t>Формы проведения</w:t>
            </w:r>
          </w:p>
        </w:tc>
        <w:tc>
          <w:tcPr>
            <w:tcW w:w="6804" w:type="dxa"/>
            <w:vAlign w:val="bottom"/>
          </w:tcPr>
          <w:p w14:paraId="6024CDC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2551" w:type="dxa"/>
            <w:vAlign w:val="bottom"/>
          </w:tcPr>
          <w:p w14:paraId="4E6B5CA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3032" w:type="dxa"/>
            <w:vAlign w:val="bottom"/>
          </w:tcPr>
          <w:p w14:paraId="7807866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14:paraId="46C6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4"/>
            <w:vAlign w:val="bottom"/>
          </w:tcPr>
          <w:p w14:paraId="17D9AE4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  <w:t>Подготовительный этап:</w:t>
            </w:r>
          </w:p>
        </w:tc>
      </w:tr>
      <w:tr w14:paraId="6E80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bottom"/>
          </w:tcPr>
          <w:p w14:paraId="1B369AB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6804" w:type="dxa"/>
            <w:vAlign w:val="bottom"/>
          </w:tcPr>
          <w:p w14:paraId="41BB67CA">
            <w:pPr>
              <w:widowControl w:val="0"/>
              <w:spacing w:after="0" w:line="240" w:lineRule="auto"/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>1.</w:t>
            </w:r>
            <w:r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  <w:t>Составление плана</w:t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 xml:space="preserve"> работы с молодыми и вновь принятыми педагогами на 2025/2026 учебный год</w:t>
            </w:r>
          </w:p>
          <w:p w14:paraId="59719E9B">
            <w:pPr>
              <w:widowControl w:val="0"/>
              <w:spacing w:after="0" w:line="240" w:lineRule="auto"/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>Организация</w:t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ab/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>наставнических</w:t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ab/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>пар</w:t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ab/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>/групп.</w:t>
            </w:r>
          </w:p>
          <w:p w14:paraId="3A0D6E03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  <w:t>Закрепление</w:t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 xml:space="preserve"> педагогов-наставников</w:t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ab/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>и</w:t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ab/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>молодых     (вновь     принятых) педагогов.</w:t>
            </w:r>
          </w:p>
          <w:p w14:paraId="61ED3BD1">
            <w:pPr>
              <w:pStyle w:val="10"/>
              <w:widowControl w:val="0"/>
              <w:numPr>
                <w:ilvl w:val="0"/>
                <w:numId w:val="2"/>
              </w:numPr>
              <w:spacing w:after="0" w:line="240" w:lineRule="auto"/>
              <w:ind w:left="220" w:leftChars="0" w:right="216" w:hanging="220" w:hangingChars="100"/>
              <w:jc w:val="both"/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lang w:eastAsia="ru-RU" w:bidi="ru-RU"/>
              </w:rPr>
              <w:t>Разработка и утверждение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 xml:space="preserve"> программы наставничества на 2025-2028уч.год.</w:t>
            </w:r>
          </w:p>
          <w:p w14:paraId="4FD143DF">
            <w:pPr>
              <w:widowControl w:val="0"/>
              <w:spacing w:after="0" w:line="240" w:lineRule="auto"/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  <w:t>Анкетирование</w:t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 xml:space="preserve"> молодых специалистов</w:t>
            </w:r>
          </w:p>
        </w:tc>
        <w:tc>
          <w:tcPr>
            <w:tcW w:w="2551" w:type="dxa"/>
            <w:vAlign w:val="center"/>
          </w:tcPr>
          <w:p w14:paraId="0CA5765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  <w:t>август</w:t>
            </w:r>
          </w:p>
        </w:tc>
        <w:tc>
          <w:tcPr>
            <w:tcW w:w="3032" w:type="dxa"/>
            <w:vAlign w:val="center"/>
          </w:tcPr>
          <w:p w14:paraId="51ED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Специалист «УО»</w:t>
            </w:r>
          </w:p>
          <w:p w14:paraId="404F3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Абдуллаева Л.Г.</w:t>
            </w:r>
          </w:p>
          <w:p w14:paraId="21B70D8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Руководители ГМО</w:t>
            </w:r>
          </w:p>
        </w:tc>
      </w:tr>
      <w:tr w14:paraId="36D2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7" w:hRule="atLeast"/>
        </w:trPr>
        <w:tc>
          <w:tcPr>
            <w:tcW w:w="3227" w:type="dxa"/>
          </w:tcPr>
          <w:p w14:paraId="16A5B9F9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>«НАСТАВНИЧЕСТВО:</w:t>
            </w:r>
          </w:p>
          <w:p w14:paraId="70B6A092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 xml:space="preserve"> Семинар-практикум</w:t>
            </w:r>
          </w:p>
          <w:p w14:paraId="19C192E0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5DECEF44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171D704F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2F4A0286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05424A0F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650DCFA5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0FC7AABF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211B895E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473B5A34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61E9B7DB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27DCC1F0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216C1058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71BC8DF1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225A0249">
            <w:pPr>
              <w:widowControl w:val="0"/>
              <w:spacing w:after="0" w:line="264" w:lineRule="auto"/>
              <w:ind w:left="16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70A04700">
            <w:pPr>
              <w:widowControl w:val="0"/>
              <w:spacing w:after="0" w:line="264" w:lineRule="auto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</w:tc>
        <w:tc>
          <w:tcPr>
            <w:tcW w:w="6804" w:type="dxa"/>
          </w:tcPr>
          <w:p w14:paraId="1D624373">
            <w:pPr>
              <w:pStyle w:val="10"/>
              <w:widowControl w:val="0"/>
              <w:numPr>
                <w:ilvl w:val="0"/>
                <w:numId w:val="3"/>
              </w:numPr>
              <w:spacing w:after="0" w:line="240" w:lineRule="auto"/>
              <w:ind w:left="220" w:leftChars="0" w:right="216" w:hanging="220" w:hangingChars="100"/>
              <w:jc w:val="both"/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lang w:eastAsia="ru-RU" w:bidi="ru-RU"/>
              </w:rPr>
              <w:t>Изучение:</w:t>
            </w:r>
            <w:r>
              <w:rPr>
                <w:rFonts w:hint="default" w:ascii="Times New Roman" w:hAnsi="Times New Roman" w:eastAsia="Arial Unicode MS" w:cs="Times New Roman"/>
                <w:b/>
                <w:color w:val="auto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b/>
                <w:bCs/>
                <w:color w:val="auto"/>
                <w:lang w:eastAsia="ru-RU" w:bidi="ru-RU"/>
              </w:rPr>
              <w:t>Приказ Минпросвещения РФ №704: изменения с 2025-2026учебного года.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Минпросвещение России приказом от 9 октября 2024 года № 704, внесло изменения в федеральные образовательные программы. Эти изменения вступят в силу с 1 сентября 2025 года и направлены на снижение учебной нагрузки, повышение качества образования и улучшение планирования учебного процесса.</w:t>
            </w:r>
          </w:p>
          <w:p w14:paraId="0E291F07">
            <w:pPr>
              <w:pStyle w:val="10"/>
              <w:widowControl w:val="0"/>
              <w:numPr>
                <w:ilvl w:val="0"/>
                <w:numId w:val="3"/>
              </w:numPr>
              <w:spacing w:after="0" w:line="240" w:lineRule="auto"/>
              <w:ind w:left="220" w:leftChars="0" w:right="216" w:hanging="220" w:hangingChars="100"/>
              <w:jc w:val="both"/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lang w:eastAsia="ru-RU" w:bidi="ru-RU"/>
              </w:rPr>
              <w:t>Практикум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 xml:space="preserve"> по разработке рабочих программ по предмету, составлению календарно-тематического планирования.</w:t>
            </w:r>
          </w:p>
          <w:p w14:paraId="1D5C69D1">
            <w:pPr>
              <w:widowControl w:val="0"/>
              <w:spacing w:after="0" w:line="240" w:lineRule="auto"/>
              <w:ind w:left="220" w:leftChars="0" w:right="216" w:hanging="220" w:hangingChars="100"/>
              <w:jc w:val="both"/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</w:pPr>
          </w:p>
          <w:p w14:paraId="60D361C6">
            <w:pPr>
              <w:pStyle w:val="10"/>
              <w:widowControl w:val="0"/>
              <w:numPr>
                <w:ilvl w:val="0"/>
                <w:numId w:val="2"/>
              </w:numPr>
              <w:spacing w:after="0" w:line="240" w:lineRule="auto"/>
              <w:ind w:left="220" w:leftChars="0" w:right="216" w:hanging="220" w:hangingChars="100"/>
              <w:jc w:val="both"/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lang w:eastAsia="ru-RU" w:bidi="ru-RU"/>
              </w:rPr>
              <w:t>Информирование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 xml:space="preserve"> педагогического сообщества об организации</w:t>
            </w:r>
            <w:r>
              <w:rPr>
                <w:rFonts w:hint="default" w:ascii="Times New Roman" w:hAnsi="Times New Roman" w:eastAsia="Arial Unicode MS" w:cs="Times New Roman"/>
                <w:color w:val="auto"/>
                <w:lang w:val="en-US" w:eastAsia="ru-RU" w:bidi="ru-RU"/>
              </w:rPr>
              <w:t xml:space="preserve"> и плана 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 xml:space="preserve"> работы</w:t>
            </w:r>
            <w:r>
              <w:rPr>
                <w:rFonts w:hint="default" w:ascii="Times New Roman" w:hAnsi="Times New Roman" w:eastAsia="Arial Unicode MS" w:cs="Times New Roman"/>
                <w:color w:val="auto"/>
                <w:lang w:val="en-US" w:eastAsia="ru-RU" w:bidi="ru-RU"/>
              </w:rPr>
              <w:t xml:space="preserve">  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Муниципальной школы наставничества в</w:t>
            </w:r>
            <w:r>
              <w:rPr>
                <w:rFonts w:hint="default" w:ascii="Times New Roman" w:hAnsi="Times New Roman" w:eastAsia="Arial Unicode MS" w:cs="Times New Roman"/>
                <w:color w:val="auto"/>
                <w:lang w:val="en-US" w:eastAsia="ru-RU" w:bidi="ru-RU"/>
              </w:rPr>
              <w:t xml:space="preserve"> 2025-2026 году</w:t>
            </w:r>
          </w:p>
          <w:p w14:paraId="403FC3BC">
            <w:pPr>
              <w:pStyle w:val="10"/>
              <w:widowControl w:val="0"/>
              <w:numPr>
                <w:ilvl w:val="0"/>
                <w:numId w:val="2"/>
              </w:numPr>
              <w:spacing w:after="0" w:line="240" w:lineRule="auto"/>
              <w:ind w:left="240" w:leftChars="0" w:right="216" w:hanging="240" w:hangingChars="100"/>
              <w:jc w:val="both"/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Создание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, наполнение и обновление раздела «Развитие наставничества» на сайтах  общеобразовательных организаций/ муниципалитета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</w:p>
          <w:p w14:paraId="6F8D4001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220" w:leftChars="0" w:right="216" w:hanging="220" w:hangingChars="100"/>
              <w:jc w:val="both"/>
              <w:rPr>
                <w:rFonts w:ascii="Arial Unicode MS" w:hAnsi="Arial Unicode MS" w:eastAsia="Arial Unicode MS" w:cs="Arial Unicode MS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lang w:eastAsia="ru-RU" w:bidi="ru-RU"/>
              </w:rPr>
              <w:t>Разработка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 xml:space="preserve"> и утверждение «Дорожной карты» Муниципальной школы наставничества «Школа молодого специалиста»</w:t>
            </w:r>
          </w:p>
          <w:p w14:paraId="5F07AC5A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220" w:leftChars="0" w:right="216" w:hanging="220" w:hangingChars="100"/>
              <w:jc w:val="both"/>
              <w:rPr>
                <w:rFonts w:ascii="Arial Unicode MS" w:hAnsi="Arial Unicode MS" w:eastAsia="Arial Unicode MS" w:cs="Arial Unicode MS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lang w:eastAsia="ru-RU" w:bidi="ru-RU"/>
              </w:rPr>
              <w:t>Региональный проект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 xml:space="preserve"> «Сетевые наставнические команды»</w:t>
            </w:r>
          </w:p>
        </w:tc>
        <w:tc>
          <w:tcPr>
            <w:tcW w:w="2551" w:type="dxa"/>
            <w:vAlign w:val="center"/>
          </w:tcPr>
          <w:p w14:paraId="718D7E8F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52F3AA50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4A7EE8A0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сентябрь,</w:t>
            </w:r>
          </w:p>
          <w:p w14:paraId="64EDE3B8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082974D2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октябрь</w:t>
            </w:r>
          </w:p>
          <w:p w14:paraId="41EE2BAC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05AE0135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6C322D6D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0F090A6B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747DCA5C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33F3485C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36B55C6E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3C43931A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172488DD">
            <w:pPr>
              <w:widowControl w:val="0"/>
              <w:spacing w:after="0" w:line="286" w:lineRule="auto"/>
              <w:ind w:left="20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1AD47629">
            <w:pPr>
              <w:widowControl w:val="0"/>
              <w:spacing w:after="0" w:line="286" w:lineRule="auto"/>
              <w:jc w:val="both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</w:tc>
        <w:tc>
          <w:tcPr>
            <w:tcW w:w="3032" w:type="dxa"/>
            <w:vAlign w:val="center"/>
          </w:tcPr>
          <w:p w14:paraId="51738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Специалист «УО»</w:t>
            </w:r>
          </w:p>
          <w:p w14:paraId="18BAF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Абдуллаева Л.Г.</w:t>
            </w:r>
          </w:p>
          <w:p w14:paraId="7E69A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Руководители ГМО</w:t>
            </w:r>
          </w:p>
        </w:tc>
      </w:tr>
      <w:tr w14:paraId="0CD3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4"/>
          </w:tcPr>
          <w:p w14:paraId="0030CF3F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356D16D6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>Основной этап: «Молодые педагоги на пути к успеху»</w:t>
            </w:r>
          </w:p>
          <w:p w14:paraId="35129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524A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A76C743">
            <w:pPr>
              <w:widowControl w:val="0"/>
              <w:spacing w:after="0" w:line="264" w:lineRule="auto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>Групповая, индивидуальное консультирование, тренинг</w:t>
            </w:r>
          </w:p>
        </w:tc>
        <w:tc>
          <w:tcPr>
            <w:tcW w:w="6804" w:type="dxa"/>
            <w:vAlign w:val="bottom"/>
          </w:tcPr>
          <w:p w14:paraId="7E14B412">
            <w:pPr>
              <w:widowControl w:val="0"/>
              <w:tabs>
                <w:tab w:val="left" w:pos="307"/>
              </w:tabs>
              <w:spacing w:after="0" w:line="240" w:lineRule="auto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1</w:t>
            </w: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 xml:space="preserve">.Практикум «Цифровые инструменты учителя»,     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мотивация на учебный труд: проблемы, поиски, решения.</w:t>
            </w:r>
          </w:p>
          <w:p w14:paraId="514CDB1E">
            <w:pPr>
              <w:widowControl w:val="0"/>
              <w:tabs>
                <w:tab w:val="left" w:pos="307"/>
              </w:tabs>
              <w:spacing w:after="0" w:line="240" w:lineRule="auto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>2.Внедрение модели наставничества «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Управленческая команда- управленческая команда»</w:t>
            </w:r>
          </w:p>
          <w:p w14:paraId="0BBEFA70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ru-RU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color w:val="auto"/>
              </w:rPr>
              <w:t>«Контрольно-оценочная деятельность на учебном занятии»</w:t>
            </w:r>
            <w:r>
              <w:rPr>
                <w:rFonts w:ascii="Times New Roman" w:hAnsi="Times New Roman" w:cs="Times New Roman"/>
                <w:color w:val="auto"/>
              </w:rPr>
              <w:t xml:space="preserve"> (работа с кодификаторами)</w:t>
            </w:r>
          </w:p>
        </w:tc>
        <w:tc>
          <w:tcPr>
            <w:tcW w:w="2551" w:type="dxa"/>
          </w:tcPr>
          <w:p w14:paraId="10FC575D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781280D3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 xml:space="preserve"> ноябрь</w:t>
            </w:r>
          </w:p>
        </w:tc>
        <w:tc>
          <w:tcPr>
            <w:tcW w:w="3032" w:type="dxa"/>
          </w:tcPr>
          <w:p w14:paraId="20324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Специалист «УО»</w:t>
            </w:r>
          </w:p>
          <w:p w14:paraId="213F0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Абдуллаева Л.Г.</w:t>
            </w:r>
          </w:p>
          <w:p w14:paraId="6A1C0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655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379C9F9">
            <w:pPr>
              <w:widowControl w:val="0"/>
              <w:spacing w:after="0" w:line="264" w:lineRule="auto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Педагогическая  площадка</w:t>
            </w:r>
          </w:p>
        </w:tc>
        <w:tc>
          <w:tcPr>
            <w:tcW w:w="6804" w:type="dxa"/>
            <w:vAlign w:val="bottom"/>
          </w:tcPr>
          <w:p w14:paraId="57A4E955">
            <w:pPr>
              <w:pStyle w:val="10"/>
              <w:widowControl w:val="0"/>
              <w:numPr>
                <w:ilvl w:val="0"/>
                <w:numId w:val="5"/>
              </w:numPr>
              <w:tabs>
                <w:tab w:val="left" w:pos="187"/>
              </w:tabs>
              <w:spacing w:after="0" w:line="240" w:lineRule="auto"/>
              <w:ind w:left="198" w:leftChars="0" w:hanging="198" w:firstLineChars="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>Работа по направлению "Гореть, но не сгорать":</w:t>
            </w:r>
          </w:p>
          <w:p w14:paraId="7594B047">
            <w:pPr>
              <w:pStyle w:val="10"/>
              <w:widowControl w:val="0"/>
              <w:numPr>
                <w:ilvl w:val="0"/>
                <w:numId w:val="6"/>
              </w:numPr>
              <w:spacing w:after="0" w:line="240" w:lineRule="auto"/>
              <w:ind w:left="218" w:leftChars="9" w:hanging="198" w:hangingChars="90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"Проблемы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профессионального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становления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молодого учителя"</w:t>
            </w:r>
          </w:p>
          <w:p w14:paraId="02148B16">
            <w:pPr>
              <w:widowControl w:val="0"/>
              <w:spacing w:after="0" w:line="240" w:lineRule="auto"/>
              <w:ind w:left="218" w:leftChars="9" w:hanging="198" w:hangingChars="9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>Тренинги по тайм-менеджменту:</w:t>
            </w:r>
          </w:p>
          <w:p w14:paraId="0520FF38">
            <w:pPr>
              <w:pStyle w:val="10"/>
              <w:widowControl w:val="0"/>
              <w:numPr>
                <w:ilvl w:val="0"/>
                <w:numId w:val="7"/>
              </w:numPr>
              <w:tabs>
                <w:tab w:val="left" w:pos="767"/>
              </w:tabs>
              <w:spacing w:after="0" w:line="240" w:lineRule="auto"/>
              <w:ind w:left="218" w:leftChars="9" w:hanging="198" w:hangingChars="90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«Колесо баланса»;</w:t>
            </w:r>
          </w:p>
          <w:p w14:paraId="45256B6B">
            <w:pPr>
              <w:pStyle w:val="10"/>
              <w:widowControl w:val="0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left="218" w:leftChars="9" w:hanging="198" w:hangingChars="90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 xml:space="preserve"> «Матрица Эйзенхауэра»</w:t>
            </w:r>
          </w:p>
          <w:p w14:paraId="65788027">
            <w:pPr>
              <w:pStyle w:val="10"/>
              <w:widowControl w:val="0"/>
              <w:numPr>
                <w:ilvl w:val="0"/>
                <w:numId w:val="5"/>
              </w:numPr>
              <w:tabs>
                <w:tab w:val="left" w:pos="197"/>
              </w:tabs>
              <w:spacing w:after="0" w:line="240" w:lineRule="auto"/>
              <w:ind w:left="198" w:leftChars="0" w:hanging="198" w:firstLineChars="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>Работа по направлению «Педагогический старт»:</w:t>
            </w:r>
          </w:p>
          <w:p w14:paraId="720385BD">
            <w:pPr>
              <w:pStyle w:val="10"/>
              <w:widowControl w:val="0"/>
              <w:numPr>
                <w:ilvl w:val="0"/>
                <w:numId w:val="8"/>
              </w:numPr>
              <w:tabs>
                <w:tab w:val="left" w:pos="705"/>
              </w:tabs>
              <w:spacing w:after="0" w:line="240" w:lineRule="auto"/>
              <w:ind w:left="218" w:leftChars="9" w:hanging="198" w:hangingChars="90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SMART - цели</w:t>
            </w:r>
          </w:p>
          <w:p w14:paraId="37CC23F5">
            <w:pPr>
              <w:pStyle w:val="10"/>
              <w:widowControl w:val="0"/>
              <w:numPr>
                <w:ilvl w:val="0"/>
                <w:numId w:val="5"/>
              </w:numPr>
              <w:tabs>
                <w:tab w:val="left" w:pos="307"/>
              </w:tabs>
              <w:spacing w:after="0" w:line="240" w:lineRule="auto"/>
              <w:ind w:left="198" w:leftChars="0" w:hanging="198" w:firstLineChars="0"/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lang w:eastAsia="ru-RU" w:bidi="ru-RU"/>
              </w:rPr>
              <w:t xml:space="preserve"> Конкурс «Педагогический дебют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 xml:space="preserve"> </w:t>
            </w:r>
            <w:r>
              <w:rPr>
                <w:rFonts w:hint="default" w:ascii="Times New Roman" w:hAnsi="Times New Roman" w:eastAsia="Arial Unicode MS" w:cs="Times New Roman"/>
                <w:color w:val="auto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2025</w:t>
            </w:r>
            <w:r>
              <w:rPr>
                <w:rFonts w:hint="default" w:ascii="Times New Roman" w:hAnsi="Times New Roman" w:eastAsia="Arial Unicode MS" w:cs="Times New Roman"/>
                <w:color w:val="auto"/>
                <w:lang w:val="en-US" w:eastAsia="ru-RU" w:bidi="ru-RU"/>
              </w:rPr>
              <w:t>-26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» (муниципальный</w:t>
            </w:r>
            <w:r>
              <w:rPr>
                <w:rFonts w:hint="default" w:ascii="Times New Roman" w:hAnsi="Times New Roman" w:eastAsia="Arial Unicode MS" w:cs="Times New Roman"/>
                <w:color w:val="auto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)</w:t>
            </w:r>
            <w:r>
              <w:rPr>
                <w:rFonts w:hint="default" w:ascii="Times New Roman" w:hAnsi="Times New Roman" w:eastAsia="Arial Unicode MS" w:cs="Times New Roman"/>
                <w:color w:val="auto"/>
                <w:lang w:val="en-US" w:eastAsia="ru-RU" w:bidi="ru-RU"/>
              </w:rPr>
              <w:t xml:space="preserve">. 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Подготовка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к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участию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в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муниципальном</w:t>
            </w:r>
            <w:r>
              <w:rPr>
                <w:rFonts w:hint="default" w:ascii="Times New Roman" w:hAnsi="Times New Roman" w:eastAsia="Arial Unicode MS" w:cs="Times New Roman"/>
                <w:color w:val="auto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этапе профессионального конкурса «Педагог года» в номинации «Педагогический дебют»:</w:t>
            </w:r>
          </w:p>
          <w:p w14:paraId="5B306B45">
            <w:pPr>
              <w:widowControl w:val="0"/>
              <w:tabs>
                <w:tab w:val="left" w:pos="307"/>
              </w:tabs>
              <w:spacing w:after="0" w:line="240" w:lineRule="auto"/>
              <w:ind w:left="218" w:leftChars="9" w:hanging="198" w:hangingChars="90"/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•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подбор современных методов, приёмов и форм для проведения открытого урока;</w:t>
            </w:r>
          </w:p>
          <w:p w14:paraId="663B58C3">
            <w:pPr>
              <w:widowControl w:val="0"/>
              <w:tabs>
                <w:tab w:val="left" w:pos="307"/>
              </w:tabs>
              <w:spacing w:after="0" w:line="240" w:lineRule="auto"/>
              <w:ind w:left="218" w:leftChars="9" w:hanging="198" w:hangingChars="90"/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•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изучение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нормативно-правовой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базы современного образования</w:t>
            </w:r>
          </w:p>
          <w:p w14:paraId="6E48489A">
            <w:pPr>
              <w:widowControl w:val="0"/>
              <w:tabs>
                <w:tab w:val="left" w:pos="307"/>
              </w:tabs>
              <w:spacing w:after="0" w:line="240" w:lineRule="auto"/>
              <w:ind w:left="236" w:leftChars="9" w:hanging="216" w:hangingChars="90"/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</w:pPr>
          </w:p>
          <w:p w14:paraId="27A5648D">
            <w:pPr>
              <w:pStyle w:val="10"/>
              <w:widowControl w:val="0"/>
              <w:numPr>
                <w:ilvl w:val="0"/>
                <w:numId w:val="5"/>
              </w:numPr>
              <w:tabs>
                <w:tab w:val="left" w:pos="307"/>
              </w:tabs>
              <w:spacing w:after="0" w:line="240" w:lineRule="auto"/>
              <w:ind w:left="198" w:leftChars="0" w:hanging="198" w:firstLineChars="0"/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lang w:eastAsia="ru-RU" w:bidi="ru-RU"/>
              </w:rPr>
              <w:t>Подготовка</w:t>
            </w:r>
            <w:r>
              <w:rPr>
                <w:rFonts w:hint="default" w:ascii="Times New Roman" w:hAnsi="Times New Roman" w:eastAsia="Arial Unicode MS" w:cs="Times New Roman"/>
                <w:b/>
                <w:color w:val="auto"/>
                <w:lang w:val="en-US" w:eastAsia="ru-RU" w:bidi="ru-RU"/>
              </w:rPr>
              <w:t xml:space="preserve"> к </w:t>
            </w:r>
            <w:r>
              <w:rPr>
                <w:rFonts w:ascii="Times New Roman" w:hAnsi="Times New Roman" w:eastAsia="Arial Unicode MS" w:cs="Times New Roman"/>
                <w:b/>
                <w:color w:val="auto"/>
                <w:lang w:eastAsia="ru-RU" w:bidi="ru-RU"/>
              </w:rPr>
              <w:t>Региональному</w:t>
            </w:r>
            <w:r>
              <w:rPr>
                <w:rFonts w:hint="default" w:ascii="Times New Roman" w:hAnsi="Times New Roman" w:eastAsia="Arial Unicode MS" w:cs="Times New Roman"/>
                <w:b/>
                <w:color w:val="auto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b/>
                <w:color w:val="auto"/>
                <w:lang w:eastAsia="ru-RU" w:bidi="ru-RU"/>
              </w:rPr>
              <w:t xml:space="preserve"> конкурсу наставнических практик 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>«Формула успеха-2025»</w:t>
            </w:r>
          </w:p>
        </w:tc>
        <w:tc>
          <w:tcPr>
            <w:tcW w:w="2551" w:type="dxa"/>
          </w:tcPr>
          <w:p w14:paraId="3F0B48B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56660348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</w:p>
          <w:p w14:paraId="25A369D7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декабрь</w:t>
            </w:r>
          </w:p>
        </w:tc>
        <w:tc>
          <w:tcPr>
            <w:tcW w:w="3032" w:type="dxa"/>
          </w:tcPr>
          <w:p w14:paraId="0C82B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Специалист «УО»</w:t>
            </w:r>
          </w:p>
          <w:p w14:paraId="6DF09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Абдуллаева Л.Г.</w:t>
            </w:r>
          </w:p>
          <w:p w14:paraId="4508F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Руководители ГМО</w:t>
            </w:r>
          </w:p>
        </w:tc>
      </w:tr>
      <w:tr w14:paraId="77A5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7760F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 w:bidi="ru-RU"/>
              </w:rPr>
              <w:t>Семинар, мастер-класс</w:t>
            </w:r>
          </w:p>
        </w:tc>
        <w:tc>
          <w:tcPr>
            <w:tcW w:w="6804" w:type="dxa"/>
            <w:vAlign w:val="bottom"/>
          </w:tcPr>
          <w:p w14:paraId="55E1DCAD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198" w:leftChars="0" w:hanging="198" w:firstLineChars="0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>Семинар-практикум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 xml:space="preserve"> «Моделирование технологий развития одарённости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ab/>
            </w:r>
            <w:r>
              <w:rPr>
                <w:rFonts w:hint="default" w:ascii="Times New Roman" w:hAnsi="Times New Roman" w:eastAsia="Arial" w:cs="Times New Roman"/>
                <w:color w:val="auto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на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основе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междисциплинарной организации образовательного и воспитательного процессов</w:t>
            </w:r>
            <w:r>
              <w:rPr>
                <w:rFonts w:hint="default" w:ascii="Times New Roman" w:hAnsi="Times New Roman" w:eastAsia="Arial" w:cs="Times New Roman"/>
                <w:color w:val="auto"/>
                <w:lang w:val="en-US" w:eastAsia="ru-RU" w:bidi="ru-RU"/>
              </w:rPr>
              <w:t>»</w:t>
            </w:r>
          </w:p>
          <w:p w14:paraId="35613655">
            <w:pPr>
              <w:widowControl w:val="0"/>
              <w:spacing w:after="0" w:line="240" w:lineRule="auto"/>
              <w:ind w:left="218" w:leftChars="9" w:hanging="198" w:hangingChars="90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-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«Пути и средства развития познавательной активности учащихся» (тренинг);</w:t>
            </w:r>
          </w:p>
          <w:p w14:paraId="11ABE823">
            <w:pPr>
              <w:widowControl w:val="0"/>
              <w:spacing w:after="0" w:line="240" w:lineRule="auto"/>
              <w:ind w:left="218" w:leftChars="9" w:hanging="198" w:hangingChars="90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-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ab/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«Педагогический проект».</w:t>
            </w:r>
          </w:p>
          <w:p w14:paraId="71924355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198" w:leftChars="0" w:hanging="198" w:firstLineChars="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 xml:space="preserve"> Работа по направлению "</w:t>
            </w: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Траектория роста</w:t>
            </w: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>":</w:t>
            </w:r>
          </w:p>
          <w:p w14:paraId="6174BF0A">
            <w:pPr>
              <w:widowControl w:val="0"/>
              <w:tabs>
                <w:tab w:val="left" w:pos="700"/>
              </w:tabs>
              <w:spacing w:after="0" w:line="240" w:lineRule="auto"/>
              <w:ind w:left="218" w:leftChars="9" w:hanging="198" w:hangingChars="90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Индивидуальный образовательный маршрут</w:t>
            </w:r>
          </w:p>
          <w:p w14:paraId="3F5520DF">
            <w:pPr>
              <w:pStyle w:val="10"/>
              <w:widowControl w:val="0"/>
              <w:numPr>
                <w:ilvl w:val="0"/>
                <w:numId w:val="9"/>
              </w:numPr>
              <w:tabs>
                <w:tab w:val="left" w:pos="206"/>
              </w:tabs>
              <w:spacing w:after="0" w:line="240" w:lineRule="auto"/>
              <w:ind w:left="198" w:leftChars="0" w:hanging="198" w:firstLineChars="0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>Работа по направлению "Ступеньки мастерства":</w:t>
            </w:r>
          </w:p>
          <w:p w14:paraId="799B8338">
            <w:pPr>
              <w:widowControl w:val="0"/>
              <w:tabs>
                <w:tab w:val="left" w:pos="705"/>
              </w:tabs>
              <w:spacing w:after="0" w:line="240" w:lineRule="auto"/>
              <w:ind w:left="218" w:leftChars="9" w:hanging="198" w:hangingChars="90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  <w:t>МАСТЕР-КЛАССЫ от педагогов-наставников</w:t>
            </w:r>
          </w:p>
          <w:p w14:paraId="7D5716FA">
            <w:pPr>
              <w:pStyle w:val="10"/>
              <w:widowControl w:val="0"/>
              <w:tabs>
                <w:tab w:val="left" w:pos="307"/>
              </w:tabs>
              <w:spacing w:after="0" w:line="240" w:lineRule="auto"/>
              <w:ind w:left="218" w:leftChars="9" w:hanging="198" w:hangingChars="90"/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lang w:eastAsia="ru-RU" w:bidi="ru-RU"/>
              </w:rPr>
              <w:t>4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 xml:space="preserve">.  </w:t>
            </w:r>
            <w:r>
              <w:rPr>
                <w:rFonts w:ascii="Times New Roman" w:hAnsi="Times New Roman" w:eastAsia="Arial Unicode MS" w:cs="Times New Roman"/>
                <w:b/>
                <w:color w:val="auto"/>
                <w:lang w:eastAsia="ru-RU" w:bidi="ru-RU"/>
              </w:rPr>
              <w:t>Новогодний десант</w:t>
            </w:r>
            <w:r>
              <w:rPr>
                <w:rFonts w:hint="default" w:ascii="Times New Roman" w:hAnsi="Times New Roman" w:eastAsia="Arial Unicode MS" w:cs="Times New Roman"/>
                <w:b/>
                <w:color w:val="auto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auto"/>
                <w:lang w:eastAsia="ru-RU" w:bidi="ru-RU"/>
              </w:rPr>
              <w:t xml:space="preserve"> (обмен творческими находками)</w:t>
            </w:r>
          </w:p>
        </w:tc>
        <w:tc>
          <w:tcPr>
            <w:tcW w:w="2551" w:type="dxa"/>
          </w:tcPr>
          <w:p w14:paraId="4695530B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534CFBB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hAnsi="Times New Roman" w:eastAsia="Arial" w:cs="Times New Roman"/>
                <w:color w:val="auto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январь </w:t>
            </w:r>
          </w:p>
        </w:tc>
        <w:tc>
          <w:tcPr>
            <w:tcW w:w="3032" w:type="dxa"/>
          </w:tcPr>
          <w:p w14:paraId="12C02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Специалист «УО»</w:t>
            </w:r>
          </w:p>
          <w:p w14:paraId="38494C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Абдуллаева Л.Г.</w:t>
            </w:r>
          </w:p>
          <w:p w14:paraId="20F66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Руководители ГМО</w:t>
            </w:r>
          </w:p>
          <w:p w14:paraId="62B52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Наставники</w:t>
            </w:r>
          </w:p>
        </w:tc>
      </w:tr>
      <w:tr w14:paraId="1448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BC22343">
            <w:pPr>
              <w:pStyle w:val="1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Семинар -  практикум</w:t>
            </w:r>
          </w:p>
        </w:tc>
        <w:tc>
          <w:tcPr>
            <w:tcW w:w="6804" w:type="dxa"/>
          </w:tcPr>
          <w:p w14:paraId="6768DBCE">
            <w:pPr>
              <w:pStyle w:val="12"/>
              <w:numPr>
                <w:ilvl w:val="0"/>
                <w:numId w:val="10"/>
              </w:numPr>
              <w:tabs>
                <w:tab w:val="left" w:pos="187"/>
              </w:tabs>
              <w:spacing w:line="259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Работа по направлению "ШАГИ НАВСТРЕЧУ":</w:t>
            </w:r>
          </w:p>
          <w:p w14:paraId="728E028A">
            <w:pPr>
              <w:pStyle w:val="12"/>
              <w:numPr>
                <w:ilvl w:val="0"/>
                <w:numId w:val="8"/>
              </w:numPr>
              <w:spacing w:line="259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Практический кейс для педагогов при работе с детьми и родителями.</w:t>
            </w:r>
          </w:p>
          <w:p w14:paraId="10782555">
            <w:pPr>
              <w:pStyle w:val="12"/>
              <w:numPr>
                <w:ilvl w:val="0"/>
                <w:numId w:val="8"/>
              </w:numPr>
              <w:spacing w:line="259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Взаимодействие отношений: «учитель-ученик», «семья- учитель-ученик»</w:t>
            </w:r>
          </w:p>
          <w:p w14:paraId="713F87DF">
            <w:pPr>
              <w:pStyle w:val="12"/>
              <w:numPr>
                <w:ilvl w:val="0"/>
                <w:numId w:val="10"/>
              </w:numPr>
              <w:tabs>
                <w:tab w:val="left" w:pos="202"/>
              </w:tabs>
              <w:spacing w:line="259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Работа по направлению "Я В МОМЕНТЕ" </w:t>
            </w:r>
          </w:p>
          <w:p w14:paraId="1BCBEB22">
            <w:pPr>
              <w:pStyle w:val="12"/>
              <w:tabs>
                <w:tab w:val="left" w:pos="202"/>
              </w:tabs>
              <w:spacing w:line="259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(хобби-тур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молодых педагогов)</w:t>
            </w:r>
          </w:p>
          <w:p w14:paraId="420FCBD6">
            <w:pPr>
              <w:pStyle w:val="12"/>
              <w:numPr>
                <w:ilvl w:val="0"/>
                <w:numId w:val="10"/>
              </w:numPr>
              <w:tabs>
                <w:tab w:val="left" w:pos="202"/>
              </w:tabs>
              <w:spacing w:line="259" w:lineRule="auto"/>
              <w:ind w:left="218" w:leftChars="9" w:hanging="198" w:hangingChars="90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Решение Кимов,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анализ ошибок</w:t>
            </w:r>
          </w:p>
        </w:tc>
        <w:tc>
          <w:tcPr>
            <w:tcW w:w="2551" w:type="dxa"/>
          </w:tcPr>
          <w:p w14:paraId="28DA276E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282B631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3032" w:type="dxa"/>
          </w:tcPr>
          <w:p w14:paraId="5522D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Специалист «УО»</w:t>
            </w:r>
          </w:p>
          <w:p w14:paraId="68034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Абдуллаева Л.Г.</w:t>
            </w:r>
          </w:p>
          <w:p w14:paraId="6A32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Руководители ГМО,</w:t>
            </w:r>
          </w:p>
          <w:p w14:paraId="57778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Сетевые наставники</w:t>
            </w:r>
          </w:p>
        </w:tc>
      </w:tr>
      <w:tr w14:paraId="7FEB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45F3172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Практикум</w:t>
            </w:r>
          </w:p>
        </w:tc>
        <w:tc>
          <w:tcPr>
            <w:tcW w:w="6804" w:type="dxa"/>
          </w:tcPr>
          <w:p w14:paraId="3D49950E">
            <w:pPr>
              <w:spacing w:after="0" w:line="240" w:lineRule="auto"/>
              <w:ind w:left="218" w:leftChars="9" w:hanging="198" w:hangingChars="9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Работа по всем направлениям:</w:t>
            </w:r>
          </w:p>
          <w:p w14:paraId="3872A98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«Контрольно-оценочная деятельность на учебном занятии»</w:t>
            </w:r>
            <w:r>
              <w:rPr>
                <w:rFonts w:ascii="Times New Roman" w:hAnsi="Times New Roman" w:cs="Times New Roman"/>
                <w:color w:val="auto"/>
              </w:rPr>
              <w:t xml:space="preserve"> (работа с кодификаторами)</w:t>
            </w:r>
          </w:p>
          <w:p w14:paraId="36691BE3">
            <w:pPr>
              <w:spacing w:after="0" w:line="240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 «Выбор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>оптимальных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>форм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>организации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 xml:space="preserve">учебной деятельности обучаемых» </w:t>
            </w:r>
          </w:p>
          <w:p w14:paraId="64646787">
            <w:pPr>
              <w:spacing w:after="0" w:line="240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</w:t>
            </w:r>
            <w:r>
              <w:rPr>
                <w:rFonts w:ascii="Times New Roman" w:hAnsi="Times New Roman" w:cs="Times New Roman"/>
                <w:b/>
                <w:color w:val="auto"/>
              </w:rPr>
              <w:t>Краевой Фестиваль наставнических практик-2026</w:t>
            </w:r>
          </w:p>
          <w:p w14:paraId="111F287A">
            <w:pPr>
              <w:spacing w:after="0" w:line="240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</w:t>
            </w:r>
            <w:r>
              <w:rPr>
                <w:rFonts w:ascii="Times New Roman" w:hAnsi="Times New Roman" w:cs="Times New Roman"/>
                <w:b/>
                <w:color w:val="auto"/>
              </w:rPr>
              <w:t>Образовательный салон</w:t>
            </w:r>
            <w:r>
              <w:rPr>
                <w:rFonts w:ascii="Times New Roman" w:hAnsi="Times New Roman" w:cs="Times New Roman"/>
                <w:color w:val="auto"/>
              </w:rPr>
              <w:t xml:space="preserve"> «Педагогические лайфхаки» (региональный)</w:t>
            </w:r>
          </w:p>
          <w:p w14:paraId="375A8A0E">
            <w:pPr>
              <w:spacing w:after="0" w:line="240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  <w:r>
              <w:rPr>
                <w:rFonts w:ascii="Times New Roman" w:hAnsi="Times New Roman" w:cs="Times New Roman"/>
                <w:b/>
                <w:color w:val="auto"/>
              </w:rPr>
              <w:t>Краевой семинар</w:t>
            </w:r>
            <w:r>
              <w:rPr>
                <w:rFonts w:ascii="Times New Roman" w:hAnsi="Times New Roman" w:cs="Times New Roman"/>
                <w:color w:val="auto"/>
              </w:rPr>
              <w:t xml:space="preserve"> «Эффективные практики инновационных форм наставничества»</w:t>
            </w:r>
          </w:p>
        </w:tc>
        <w:tc>
          <w:tcPr>
            <w:tcW w:w="2551" w:type="dxa"/>
          </w:tcPr>
          <w:p w14:paraId="02D9B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C14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март </w:t>
            </w:r>
          </w:p>
        </w:tc>
        <w:tc>
          <w:tcPr>
            <w:tcW w:w="3032" w:type="dxa"/>
          </w:tcPr>
          <w:p w14:paraId="66A4D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Специалист «УО»</w:t>
            </w:r>
          </w:p>
          <w:p w14:paraId="135B8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Абдуллаева Л.Г.</w:t>
            </w:r>
          </w:p>
          <w:p w14:paraId="21149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Руководители ГМО</w:t>
            </w:r>
          </w:p>
        </w:tc>
      </w:tr>
      <w:tr w14:paraId="46BB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8C6828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Мастер-класс</w:t>
            </w:r>
          </w:p>
        </w:tc>
        <w:tc>
          <w:tcPr>
            <w:tcW w:w="6804" w:type="dxa"/>
          </w:tcPr>
          <w:p w14:paraId="7CE0E158">
            <w:pPr>
              <w:pStyle w:val="10"/>
              <w:numPr>
                <w:ilvl w:val="0"/>
                <w:numId w:val="12"/>
              </w:numPr>
              <w:spacing w:after="0" w:line="240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Работа по всем направлениям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40423628">
            <w:pPr>
              <w:spacing w:after="0" w:line="240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Педагогическая Мозгобойня:</w:t>
            </w:r>
          </w:p>
          <w:p w14:paraId="60BE5D9A">
            <w:pPr>
              <w:spacing w:after="0" w:line="240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Тренинги по Навыкам XXI века</w:t>
            </w:r>
          </w:p>
          <w:p w14:paraId="58F12B02">
            <w:pPr>
              <w:pStyle w:val="10"/>
              <w:numPr>
                <w:ilvl w:val="0"/>
                <w:numId w:val="12"/>
              </w:numPr>
              <w:spacing w:after="0" w:line="240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Знакомство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>с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>системой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>мер,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>направленных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>на предупреждение асоциального поведения учащихся</w:t>
            </w:r>
          </w:p>
          <w:p w14:paraId="23A1FC30">
            <w:pPr>
              <w:pStyle w:val="10"/>
              <w:numPr>
                <w:ilvl w:val="0"/>
                <w:numId w:val="12"/>
              </w:numPr>
              <w:spacing w:after="0" w:line="240" w:lineRule="auto"/>
              <w:ind w:left="218" w:leftChars="9" w:hanging="198" w:hangingChars="9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Краевой семинар</w:t>
            </w:r>
            <w:r>
              <w:rPr>
                <w:rFonts w:ascii="Times New Roman" w:hAnsi="Times New Roman" w:cs="Times New Roman"/>
                <w:color w:val="auto"/>
              </w:rPr>
              <w:t xml:space="preserve"> «Как живут Школы молодых педагогов» (презентация опыта)</w:t>
            </w:r>
          </w:p>
          <w:p w14:paraId="672AE08D">
            <w:pPr>
              <w:pStyle w:val="10"/>
              <w:numPr>
                <w:ilvl w:val="0"/>
                <w:numId w:val="12"/>
              </w:numPr>
              <w:spacing w:after="0" w:line="240" w:lineRule="auto"/>
              <w:ind w:left="218" w:leftChars="9" w:hanging="198" w:hangingChars="9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Аттестация педагогов (</w:t>
            </w:r>
            <w:r>
              <w:rPr>
                <w:rFonts w:ascii="Times New Roman" w:hAnsi="Times New Roman" w:cs="Times New Roman"/>
                <w:color w:val="auto"/>
              </w:rPr>
              <w:t>изучение порядка подачи документов для установления квалификационной категории)</w:t>
            </w:r>
          </w:p>
        </w:tc>
        <w:tc>
          <w:tcPr>
            <w:tcW w:w="2551" w:type="dxa"/>
          </w:tcPr>
          <w:p w14:paraId="5BCE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5EF1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апрель </w:t>
            </w:r>
          </w:p>
        </w:tc>
        <w:tc>
          <w:tcPr>
            <w:tcW w:w="3032" w:type="dxa"/>
          </w:tcPr>
          <w:p w14:paraId="30AA0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Специалист «УО»</w:t>
            </w:r>
          </w:p>
          <w:p w14:paraId="469E84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Абдуллаева Л.Г.</w:t>
            </w:r>
          </w:p>
          <w:p w14:paraId="5F1560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Руководители ГМО</w:t>
            </w:r>
          </w:p>
        </w:tc>
      </w:tr>
      <w:tr w14:paraId="4251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4"/>
          </w:tcPr>
          <w:p w14:paraId="7186D0B0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</w:p>
          <w:p w14:paraId="67757DBE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color w:val="auto"/>
                <w:lang w:eastAsia="ru-RU" w:bidi="ru-RU"/>
              </w:rPr>
              <w:t>Заключительный этап:</w:t>
            </w:r>
          </w:p>
          <w:p w14:paraId="765B61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97F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086538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Круглый стол</w:t>
            </w:r>
          </w:p>
        </w:tc>
        <w:tc>
          <w:tcPr>
            <w:tcW w:w="6804" w:type="dxa"/>
          </w:tcPr>
          <w:p w14:paraId="38B07E04">
            <w:pPr>
              <w:pStyle w:val="10"/>
              <w:numPr>
                <w:ilvl w:val="0"/>
                <w:numId w:val="13"/>
              </w:numPr>
              <w:spacing w:after="0" w:line="240" w:lineRule="auto"/>
              <w:ind w:left="220" w:leftChars="0" w:hanging="220" w:hanging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Круглый стол</w:t>
            </w:r>
            <w:r>
              <w:rPr>
                <w:rFonts w:ascii="Times New Roman" w:hAnsi="Times New Roman" w:cs="Times New Roman"/>
                <w:color w:val="auto"/>
              </w:rPr>
              <w:t xml:space="preserve"> «Педагогические риски и потенциальные возможности каждого» (подведение итогов 2025-2026 учебного года)</w:t>
            </w:r>
          </w:p>
          <w:p w14:paraId="2562F979">
            <w:pPr>
              <w:pStyle w:val="10"/>
              <w:numPr>
                <w:ilvl w:val="0"/>
                <w:numId w:val="13"/>
              </w:numPr>
              <w:spacing w:after="0" w:line="240" w:lineRule="auto"/>
              <w:ind w:left="220" w:leftChars="0" w:hanging="220" w:hanging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Мониторинг</w:t>
            </w:r>
            <w:r>
              <w:rPr>
                <w:rFonts w:ascii="Times New Roman" w:hAnsi="Times New Roman" w:cs="Times New Roman"/>
                <w:color w:val="auto"/>
              </w:rPr>
              <w:t xml:space="preserve"> реализации целевой модели наставничества в соответствии с методическими рекомендациями Министерства просвещения РФ.</w:t>
            </w:r>
          </w:p>
          <w:p w14:paraId="0861617B">
            <w:pPr>
              <w:pStyle w:val="10"/>
              <w:spacing w:after="0" w:line="240" w:lineRule="auto"/>
              <w:ind w:left="220" w:leftChars="0" w:hanging="220" w:hanging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(Опрос каждого молодого педагога – анализ работы за первый год)</w:t>
            </w:r>
          </w:p>
          <w:p w14:paraId="4A3A429E">
            <w:pPr>
              <w:pStyle w:val="10"/>
              <w:spacing w:after="0" w:line="240" w:lineRule="auto"/>
              <w:ind w:left="220" w:leftChars="0" w:hanging="220" w:hanging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 «Личные достижения молодого учителя» (подведение итогов работы за год, определение тем для занятий на 2026-2027 учебный год)</w:t>
            </w:r>
          </w:p>
          <w:p w14:paraId="1DF2E1D7">
            <w:pPr>
              <w:pStyle w:val="10"/>
              <w:spacing w:after="0" w:line="240" w:lineRule="auto"/>
              <w:ind w:left="220" w:leftChars="0" w:hanging="220" w:hanging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Подведение итогов работы «Школы молодого специалиста»: - отчет о выполнении индивидуальных планов молодых специалистов;</w:t>
            </w:r>
          </w:p>
          <w:p w14:paraId="44C74BA8">
            <w:pPr>
              <w:pStyle w:val="10"/>
              <w:spacing w:after="0" w:line="240" w:lineRule="auto"/>
              <w:ind w:left="220" w:leftChars="0" w:hanging="220" w:hanging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анализ достижений за 2025-2026 уч. год; - молодой учитель глазами наставника;</w:t>
            </w:r>
          </w:p>
          <w:p w14:paraId="0B814AC6">
            <w:pPr>
              <w:pStyle w:val="10"/>
              <w:spacing w:after="0" w:line="240" w:lineRule="auto"/>
              <w:ind w:left="220" w:leftChars="0" w:hanging="220" w:hanging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оценка работы «Школы молодого специалиста»</w:t>
            </w:r>
          </w:p>
          <w:p w14:paraId="7B16C867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1" w:type="dxa"/>
          </w:tcPr>
          <w:p w14:paraId="2CEB7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34F5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май </w:t>
            </w:r>
          </w:p>
        </w:tc>
        <w:tc>
          <w:tcPr>
            <w:tcW w:w="3032" w:type="dxa"/>
          </w:tcPr>
          <w:p w14:paraId="79EF5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Специалист «УО»</w:t>
            </w:r>
          </w:p>
          <w:p w14:paraId="3844C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Абдуллаева Л.Г.</w:t>
            </w:r>
          </w:p>
          <w:p w14:paraId="17F9E2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Руководители ГМО</w:t>
            </w:r>
          </w:p>
        </w:tc>
      </w:tr>
    </w:tbl>
    <w:p w14:paraId="1B4942FF">
      <w:pPr>
        <w:rPr>
          <w:color w:val="auto"/>
        </w:rPr>
      </w:pPr>
    </w:p>
    <w:sectPr>
      <w:pgSz w:w="16838" w:h="11906" w:orient="landscape"/>
      <w:pgMar w:top="567" w:right="720" w:bottom="567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83838"/>
    <w:multiLevelType w:val="singleLevel"/>
    <w:tmpl w:val="9AC8383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E6A1E14"/>
    <w:multiLevelType w:val="singleLevel"/>
    <w:tmpl w:val="AE6A1E1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BEC16FE"/>
    <w:multiLevelType w:val="multilevel"/>
    <w:tmpl w:val="0BEC16FE"/>
    <w:lvl w:ilvl="0" w:tentative="0">
      <w:start w:val="3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BB6C84"/>
    <w:multiLevelType w:val="multilevel"/>
    <w:tmpl w:val="0DBB6C8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5A922FC"/>
    <w:multiLevelType w:val="multilevel"/>
    <w:tmpl w:val="15A922F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A3F102A"/>
    <w:multiLevelType w:val="multilevel"/>
    <w:tmpl w:val="1A3F102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C5B4F56"/>
    <w:multiLevelType w:val="multilevel"/>
    <w:tmpl w:val="2C5B4F5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E3DDF"/>
    <w:multiLevelType w:val="multilevel"/>
    <w:tmpl w:val="43EE3DDF"/>
    <w:lvl w:ilvl="0" w:tentative="0">
      <w:start w:val="1"/>
      <w:numFmt w:val="decimal"/>
      <w:lvlText w:val="%1."/>
      <w:lvlJc w:val="left"/>
      <w:pPr>
        <w:ind w:left="657" w:hanging="360"/>
      </w:pPr>
      <w:rPr>
        <w:b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20" w:hanging="360"/>
      </w:pPr>
    </w:lvl>
    <w:lvl w:ilvl="2" w:tentative="0">
      <w:start w:val="1"/>
      <w:numFmt w:val="lowerRoman"/>
      <w:lvlText w:val="%3."/>
      <w:lvlJc w:val="right"/>
      <w:pPr>
        <w:ind w:left="2140" w:hanging="180"/>
      </w:pPr>
    </w:lvl>
    <w:lvl w:ilvl="3" w:tentative="0">
      <w:start w:val="1"/>
      <w:numFmt w:val="decimal"/>
      <w:lvlText w:val="%4."/>
      <w:lvlJc w:val="left"/>
      <w:pPr>
        <w:ind w:left="2860" w:hanging="360"/>
      </w:pPr>
    </w:lvl>
    <w:lvl w:ilvl="4" w:tentative="0">
      <w:start w:val="1"/>
      <w:numFmt w:val="lowerLetter"/>
      <w:lvlText w:val="%5."/>
      <w:lvlJc w:val="left"/>
      <w:pPr>
        <w:ind w:left="3580" w:hanging="360"/>
      </w:pPr>
    </w:lvl>
    <w:lvl w:ilvl="5" w:tentative="0">
      <w:start w:val="1"/>
      <w:numFmt w:val="lowerRoman"/>
      <w:lvlText w:val="%6."/>
      <w:lvlJc w:val="right"/>
      <w:pPr>
        <w:ind w:left="4300" w:hanging="180"/>
      </w:pPr>
    </w:lvl>
    <w:lvl w:ilvl="6" w:tentative="0">
      <w:start w:val="1"/>
      <w:numFmt w:val="decimal"/>
      <w:lvlText w:val="%7."/>
      <w:lvlJc w:val="left"/>
      <w:pPr>
        <w:ind w:left="5020" w:hanging="360"/>
      </w:pPr>
    </w:lvl>
    <w:lvl w:ilvl="7" w:tentative="0">
      <w:start w:val="1"/>
      <w:numFmt w:val="lowerLetter"/>
      <w:lvlText w:val="%8."/>
      <w:lvlJc w:val="left"/>
      <w:pPr>
        <w:ind w:left="5740" w:hanging="360"/>
      </w:pPr>
    </w:lvl>
    <w:lvl w:ilvl="8" w:tentative="0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4E2D6CB7"/>
    <w:multiLevelType w:val="multilevel"/>
    <w:tmpl w:val="4E2D6CB7"/>
    <w:lvl w:ilvl="0" w:tentative="0">
      <w:start w:val="1"/>
      <w:numFmt w:val="decimal"/>
      <w:lvlText w:val="%1."/>
      <w:lvlJc w:val="left"/>
      <w:pPr>
        <w:ind w:left="700" w:hanging="360"/>
      </w:pPr>
      <w:rPr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20" w:hanging="360"/>
      </w:pPr>
    </w:lvl>
    <w:lvl w:ilvl="2" w:tentative="0">
      <w:start w:val="1"/>
      <w:numFmt w:val="lowerRoman"/>
      <w:lvlText w:val="%3."/>
      <w:lvlJc w:val="right"/>
      <w:pPr>
        <w:ind w:left="2140" w:hanging="180"/>
      </w:pPr>
    </w:lvl>
    <w:lvl w:ilvl="3" w:tentative="0">
      <w:start w:val="1"/>
      <w:numFmt w:val="decimal"/>
      <w:lvlText w:val="%4."/>
      <w:lvlJc w:val="left"/>
      <w:pPr>
        <w:ind w:left="2860" w:hanging="360"/>
      </w:pPr>
    </w:lvl>
    <w:lvl w:ilvl="4" w:tentative="0">
      <w:start w:val="1"/>
      <w:numFmt w:val="lowerLetter"/>
      <w:lvlText w:val="%5."/>
      <w:lvlJc w:val="left"/>
      <w:pPr>
        <w:ind w:left="3580" w:hanging="360"/>
      </w:pPr>
    </w:lvl>
    <w:lvl w:ilvl="5" w:tentative="0">
      <w:start w:val="1"/>
      <w:numFmt w:val="lowerRoman"/>
      <w:lvlText w:val="%6."/>
      <w:lvlJc w:val="right"/>
      <w:pPr>
        <w:ind w:left="4300" w:hanging="180"/>
      </w:pPr>
    </w:lvl>
    <w:lvl w:ilvl="6" w:tentative="0">
      <w:start w:val="1"/>
      <w:numFmt w:val="decimal"/>
      <w:lvlText w:val="%7."/>
      <w:lvlJc w:val="left"/>
      <w:pPr>
        <w:ind w:left="5020" w:hanging="360"/>
      </w:pPr>
    </w:lvl>
    <w:lvl w:ilvl="7" w:tentative="0">
      <w:start w:val="1"/>
      <w:numFmt w:val="lowerLetter"/>
      <w:lvlText w:val="%8."/>
      <w:lvlJc w:val="left"/>
      <w:pPr>
        <w:ind w:left="5740" w:hanging="360"/>
      </w:pPr>
    </w:lvl>
    <w:lvl w:ilvl="8" w:tentative="0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4E9160B9"/>
    <w:multiLevelType w:val="multilevel"/>
    <w:tmpl w:val="4E9160B9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 w:ascii="Times New Roman" w:hAnsi="Times New Roman" w:cs="Times New Roman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134FB"/>
    <w:multiLevelType w:val="multilevel"/>
    <w:tmpl w:val="6CA134F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62AC5"/>
    <w:multiLevelType w:val="multilevel"/>
    <w:tmpl w:val="7A862AC5"/>
    <w:lvl w:ilvl="0" w:tentative="0">
      <w:start w:val="6"/>
      <w:numFmt w:val="decimal"/>
      <w:lvlText w:val="%1."/>
      <w:lvlJc w:val="left"/>
      <w:pPr>
        <w:ind w:left="927" w:hanging="360"/>
      </w:pPr>
      <w:rPr>
        <w:rFonts w:hint="default" w:ascii="Times New Roman" w:hAnsi="Times New Roman" w:cs="Times New Roman"/>
        <w:b w:val="0"/>
        <w:sz w:val="22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E746EAD"/>
    <w:multiLevelType w:val="multilevel"/>
    <w:tmpl w:val="7E746EA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8"/>
  </w:num>
  <w:num w:numId="6">
    <w:abstractNumId w:val="4"/>
  </w:num>
  <w:num w:numId="7">
    <w:abstractNumId w:val="12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A1198"/>
    <w:rsid w:val="000A56FB"/>
    <w:rsid w:val="001D400A"/>
    <w:rsid w:val="00202C47"/>
    <w:rsid w:val="002432A5"/>
    <w:rsid w:val="002E6160"/>
    <w:rsid w:val="003C542D"/>
    <w:rsid w:val="003E511D"/>
    <w:rsid w:val="004E51EF"/>
    <w:rsid w:val="005F67F9"/>
    <w:rsid w:val="00606B0C"/>
    <w:rsid w:val="006A6E39"/>
    <w:rsid w:val="006D1810"/>
    <w:rsid w:val="007125E4"/>
    <w:rsid w:val="00830907"/>
    <w:rsid w:val="008644BD"/>
    <w:rsid w:val="009610FC"/>
    <w:rsid w:val="00985790"/>
    <w:rsid w:val="009A1198"/>
    <w:rsid w:val="009A20BE"/>
    <w:rsid w:val="009D7006"/>
    <w:rsid w:val="00A23F2C"/>
    <w:rsid w:val="00A9530F"/>
    <w:rsid w:val="00B43706"/>
    <w:rsid w:val="00CC5D31"/>
    <w:rsid w:val="00CE2F99"/>
    <w:rsid w:val="00CE4391"/>
    <w:rsid w:val="00D50D4C"/>
    <w:rsid w:val="00F25863"/>
    <w:rsid w:val="1C7A5BE5"/>
    <w:rsid w:val="39D508E9"/>
    <w:rsid w:val="71F16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2)_"/>
    <w:basedOn w:val="2"/>
    <w:link w:val="7"/>
    <w:uiPriority w:val="0"/>
    <w:rPr>
      <w:rFonts w:ascii="Times New Roman" w:hAnsi="Times New Roman" w:eastAsia="Times New Roman" w:cs="Times New Roman"/>
      <w:b/>
      <w:bCs/>
      <w:sz w:val="32"/>
      <w:szCs w:val="32"/>
    </w:rPr>
  </w:style>
  <w:style w:type="paragraph" w:customStyle="1" w:styleId="7">
    <w:name w:val="Основной текст (2)"/>
    <w:basedOn w:val="1"/>
    <w:link w:val="6"/>
    <w:qFormat/>
    <w:uiPriority w:val="0"/>
    <w:pPr>
      <w:widowControl w:val="0"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8">
    <w:name w:val="Основной текст_"/>
    <w:basedOn w:val="2"/>
    <w:link w:val="9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9">
    <w:name w:val="Основной текст1"/>
    <w:basedOn w:val="1"/>
    <w:link w:val="8"/>
    <w:uiPriority w:val="0"/>
    <w:pPr>
      <w:widowControl w:val="0"/>
      <w:spacing w:after="30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Другое_"/>
    <w:basedOn w:val="2"/>
    <w:link w:val="12"/>
    <w:uiPriority w:val="0"/>
    <w:rPr>
      <w:rFonts w:ascii="Arial" w:hAnsi="Arial" w:eastAsia="Arial" w:cs="Arial"/>
      <w:sz w:val="20"/>
      <w:szCs w:val="20"/>
    </w:rPr>
  </w:style>
  <w:style w:type="paragraph" w:customStyle="1" w:styleId="12">
    <w:name w:val="Другое"/>
    <w:basedOn w:val="1"/>
    <w:link w:val="11"/>
    <w:uiPriority w:val="0"/>
    <w:pPr>
      <w:widowControl w:val="0"/>
      <w:spacing w:after="0" w:line="290" w:lineRule="auto"/>
    </w:pPr>
    <w:rPr>
      <w:rFonts w:ascii="Arial" w:hAnsi="Arial" w:eastAsia="Arial" w:cs="Arial"/>
      <w:sz w:val="20"/>
      <w:szCs w:val="20"/>
    </w:rPr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857</Words>
  <Characters>4885</Characters>
  <Lines>40</Lines>
  <Paragraphs>11</Paragraphs>
  <TotalTime>5</TotalTime>
  <ScaleCrop>false</ScaleCrop>
  <LinksUpToDate>false</LinksUpToDate>
  <CharactersWithSpaces>5731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2023-03-18T10:48:00Z</dcterms:created>
  <dc:creator>USER</dc:creator>
  <cp:lastModifiedBy>Современная школа</cp:lastModifiedBy>
  <dcterms:modified xsi:type="dcterms:W3CDTF">2025-09-10T09:15:05Z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A06C7457B25C4F528DCCACE017F04DA9_12</vt:lpwstr>
  </property>
</Properties>
</file>