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olors35.xml" ContentType="application/vnd.ms-office.chartcolorstyle+xml"/>
  <Override PartName="/word/charts/chart35.xml" ContentType="application/vnd.openxmlformats-officedocument.drawingml.chart+xml"/>
  <Override PartName="/word/charts/style33.xml" ContentType="application/vnd.ms-office.chartstyle+xml"/>
  <Override PartName="/word/charts/colors32.xml" ContentType="application/vnd.ms-office.chartcolorstyle+xml"/>
  <Override PartName="/word/charts/chart32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1.xml" ContentType="application/vnd.openxmlformats-officedocument.drawingml.chart+xml"/>
  <Override PartName="/word/charts/chart30.xml" ContentType="application/vnd.openxmlformats-officedocument.drawingml.chart+xml"/>
  <Override PartName="/word/charts/style34.xml" ContentType="application/vnd.ms-office.chartstyle+xml"/>
  <Override PartName="/word/charts/chart33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style28.xml" ContentType="application/vnd.ms-office.chartstyle+xml"/>
  <Override PartName="/word/charts/colors28.xml" ContentType="application/vnd.ms-office.chartcolorstyle+xml"/>
  <Override PartName="/word/charts/chart28.xml" ContentType="application/vnd.openxmlformats-officedocument.drawingml.chart+xml"/>
  <Override PartName="/word/charts/style27.xml" ContentType="application/vnd.ms-office.chartstyle+xml"/>
  <Override PartName="/word/charts/chart26.xml" ContentType="application/vnd.openxmlformats-officedocument.drawingml.chart+xml"/>
  <Override PartName="/word/charts/colors27.xml" ContentType="application/vnd.ms-office.chartcolorstyle+xml"/>
  <Override PartName="/word/charts/style25.xml" ContentType="application/vnd.ms-office.chartstyle+xml"/>
  <Override PartName="/word/charts/chart25.xml" ContentType="application/vnd.openxmlformats-officedocument.drawingml.chart+xml"/>
  <Override PartName="/word/charts/style24.xml" ContentType="application/vnd.ms-office.chartstyle+xml"/>
  <Override PartName="/word/charts/style26.xml" ContentType="application/vnd.ms-office.chartstyle+xml"/>
  <Override PartName="/word/charts/colors25.xml" ContentType="application/vnd.ms-office.chartcolorstyle+xml"/>
  <Override PartName="/word/charts/chart24.xml" ContentType="application/vnd.openxmlformats-officedocument.drawingml.chart+xml"/>
  <Override PartName="/word/charts/colors23.xml" ContentType="application/vnd.ms-office.chartcolorstyle+xml"/>
  <Override PartName="/word/charts/style22.xml" ContentType="application/vnd.ms-office.chartstyle+xml"/>
  <Override PartName="/word/charts/colors22.xml" ContentType="application/vnd.ms-office.chartcolorstyle+xml"/>
  <Override PartName="/word/charts/style21.xml" ContentType="application/vnd.ms-office.chartstyle+xml"/>
  <Override PartName="/word/charts/chart34.xml" ContentType="application/vnd.openxmlformats-officedocument.drawingml.chart+xml"/>
  <Override PartName="/word/charts/chart22.xml" ContentType="application/vnd.openxmlformats-officedocument.drawingml.chart+xml"/>
  <Override PartName="/word/charts/chart21.xml" ContentType="application/vnd.openxmlformats-officedocument.drawingml.chart+xml"/>
  <Override PartName="/word/charts/colors30.xml" ContentType="application/vnd.ms-office.chartcolorstyle+xml"/>
  <Override PartName="/word/charts/style20.xml" ContentType="application/vnd.ms-office.chartstyle+xml"/>
  <Override PartName="/word/charts/colors20.xml" ContentType="application/vnd.ms-office.chartcolorstyle+xml"/>
  <Override PartName="/word/charts/chart20.xml" ContentType="application/vnd.openxmlformats-officedocument.drawingml.chart+xml"/>
  <Override PartName="/word/charts/style23.xml" ContentType="application/vnd.ms-office.chartstyle+xml"/>
  <Override PartName="/word/charts/style19.xml" ContentType="application/vnd.ms-office.chartstyle+xml"/>
  <Override PartName="/word/charts/colors19.xml" ContentType="application/vnd.ms-office.chartcolorstyle+xml"/>
  <Override PartName="/word/charts/colors24.xml" ContentType="application/vnd.ms-office.chartcolorstyle+xml"/>
  <Override PartName="/word/charts/chart19.xml" ContentType="application/vnd.openxmlformats-officedocument.drawingml.chart+xml"/>
  <Override PartName="/word/charts/chart23.xml" ContentType="application/vnd.openxmlformats-officedocument.drawingml.chart+xml"/>
  <Override PartName="/word/charts/style18.xml" ContentType="application/vnd.ms-office.chartstyle+xml"/>
  <Override PartName="/word/charts/chart18.xml" ContentType="application/vnd.openxmlformats-officedocument.drawingml.chart+xml"/>
  <Override PartName="/word/charts/colors26.xml" ContentType="application/vnd.ms-office.chartcolorstyle+xml"/>
  <Override PartName="/word/charts/style17.xml" ContentType="application/vnd.ms-office.chartstyle+xml"/>
  <Override PartName="/word/charts/chart17.xml" ContentType="application/vnd.openxmlformats-officedocument.drawingml.chart+xml"/>
  <Override PartName="/word/charts/style30.xml" ContentType="application/vnd.ms-office.chartstyle+xml"/>
  <Override PartName="/word/charts/colors16.xml" ContentType="application/vnd.ms-office.chartcolorstyle+xml"/>
  <Override PartName="/word/charts/colors15.xml" ContentType="application/vnd.ms-office.chartcolorstyle+xml"/>
  <Override PartName="/word/charts/style14.xml" ContentType="application/vnd.ms-office.chartstyle+xml"/>
  <Override PartName="/word/charts/colors33.xml" ContentType="application/vnd.ms-office.chartcolorstyle+xml"/>
  <Override PartName="/word/charts/colors14.xml" ContentType="application/vnd.ms-office.chartcolorstyle+xml"/>
  <Override PartName="/word/charts/style32.xml" ContentType="application/vnd.ms-office.chartstyle+xml"/>
  <Override PartName="/word/charts/chart14.xml" ContentType="application/vnd.openxmlformats-officedocument.drawingml.chart+xml"/>
  <Override PartName="/word/charts/style15.xml" ContentType="application/vnd.ms-office.chartstyle+xml"/>
  <Override PartName="/word/charts/style13.xml" ContentType="application/vnd.ms-office.chartstyle+xml"/>
  <Override PartName="/word/charts/chart12.xml" ContentType="application/vnd.openxmlformats-officedocument.drawingml.chart+xml"/>
  <Override PartName="/word/charts/colors11.xml" ContentType="application/vnd.ms-office.chartcolorstyle+xml"/>
  <Override PartName="/word/charts/chart11.xml" ContentType="application/vnd.openxmlformats-officedocument.drawingml.chart+xml"/>
  <Override PartName="/word/charts/colors10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style5.xml" ContentType="application/vnd.ms-office.chartstyle+xml"/>
  <Override PartName="/word/charts/chart7.xml" ContentType="application/vnd.openxmlformats-officedocument.drawingml.chart+xml"/>
  <Override PartName="/word/charts/chart5.xml" ContentType="application/vnd.openxmlformats-officedocument.drawingml.chart+xml"/>
  <Override PartName="/word/charts/colors4.xml" ContentType="application/vnd.ms-office.chartcolorstyle+xml"/>
  <Override PartName="/word/charts/style16.xml" ContentType="application/vnd.ms-office.chartstyle+xml"/>
  <Override PartName="/word/charts/colors3.xml" ContentType="application/vnd.ms-office.chartcolorstyle+xml"/>
  <Override PartName="/word/charts/colors7.xml" ContentType="application/vnd.ms-office.chartcolorstyle+xml"/>
  <Override PartName="/word/charts/style2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style9.xml" ContentType="application/vnd.ms-office.chartstyle+xml"/>
  <Override PartName="/word/charts/colors5.xml" ContentType="application/vnd.ms-office.chartcolorstyle+xml"/>
  <Override PartName="/word/charts/chart29.xml" ContentType="application/vnd.openxmlformats-officedocument.drawingml.chart+xml"/>
  <Override PartName="/word/charts/chart2.xml" ContentType="application/vnd.openxmlformats-officedocument.drawingml.chart+xml"/>
  <Override PartName="/word/charts/chart13.xml" ContentType="application/vnd.openxmlformats-officedocument.drawingml.chart+xml"/>
  <Override PartName="/docProps/core.xml" ContentType="application/vnd.openxmlformats-package.core-properties+xml"/>
  <Override PartName="/word/charts/colors34.xml" ContentType="application/vnd.ms-office.chartcolorstyle+xml"/>
  <Override PartName="/word/charts/chart4.xml" ContentType="application/vnd.openxmlformats-officedocument.drawingml.chart+xml"/>
  <Override PartName="/word/charts/style1.xml" ContentType="application/vnd.ms-office.chartstyle+xml"/>
  <Override PartName="/word/charts/chart16.xml" ContentType="application/vnd.openxmlformats-officedocument.drawingml.chart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olors18.xml" ContentType="application/vnd.ms-office.chartcolorstyle+xml"/>
  <Override PartName="/word/charts/colors8.xml" ContentType="application/vnd.ms-office.chartcolorstyle+xml"/>
  <Override PartName="/word/charts/style11.xml" ContentType="application/vnd.ms-office.chartstyle+xml"/>
  <Override PartName="/word/charts/style4.xml" ContentType="application/vnd.ms-office.chartstyle+xml"/>
  <Override PartName="/word/charts/colors9.xml" ContentType="application/vnd.ms-office.chartcolorstyle+xml"/>
  <Override PartName="/word/charts/colors13.xml" ContentType="application/vnd.ms-office.chartcolorstyle+xml"/>
  <Override PartName="/word/charts/colors1.xml" ContentType="application/vnd.ms-office.chartcolorstyle+xml"/>
  <Override PartName="/word/theme/theme1.xml" ContentType="application/vnd.openxmlformats-officedocument.them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harts/chart6.xml" ContentType="application/vnd.openxmlformats-officedocument.drawingml.chart+xml"/>
  <Override PartName="/word/charts/style3.xml" ContentType="application/vnd.ms-office.chartstyle+xml"/>
  <Override PartName="/word/webSettings.xml" ContentType="application/vnd.openxmlformats-officedocument.wordprocessingml.webSettings+xml"/>
  <Override PartName="/word/charts/colors21.xml" ContentType="application/vnd.ms-office.chartcolorstyle+xml"/>
  <Override PartName="/word/numbering.xml" ContentType="application/vnd.openxmlformats-officedocument.wordprocessingml.numbering+xml"/>
  <Override PartName="/word/charts/style7.xml" ContentType="application/vnd.ms-office.chartstyle+xml"/>
  <Override PartName="/word/settings.xml" ContentType="application/vnd.openxmlformats-officedocument.wordprocessingml.settings+xml"/>
  <Override PartName="/word/charts/style35.xml" ContentType="application/vnd.ms-office.chartstyle+xml"/>
  <Override PartName="/word/footnotes.xml" ContentType="application/vnd.openxmlformats-officedocument.wordprocessingml.footnotes+xml"/>
  <Override PartName="/word/charts/style10.xml" ContentType="application/vnd.ms-office.chartstyle+xml"/>
  <Override PartName="/word/charts/chart10.xml" ContentType="application/vnd.openxmlformats-officedocument.drawingml.chart+xml"/>
  <Override PartName="/word/charts/colors17.xml" ContentType="application/vnd.ms-office.chartcolorstyle+xml"/>
  <Override PartName="/word/charts/chart2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styles.xml" ContentType="application/vnd.openxmlformats-officedocument.wordprocessingml.styles+xml"/>
  <Override PartName="/word/charts/style12.xml" ContentType="application/vnd.ms-office.chartstyle+xml"/>
  <Override PartName="/word/charts/chart8.xml" ContentType="application/vnd.openxmlformats-officedocument.drawingml.chart+xml"/>
  <Override PartName="/word/charts/chart15.xml" ContentType="application/vnd.openxmlformats-officedocument.drawingml.chart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АНАЛИТИЧЕСКАЯ СПРАВКА ПО МОНИТОРИНГУ  РЕЗУЛЬТАТОВ ПРОВЕДЕНИЯ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ГИА-11 В 2024 ГОДУ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НА ТЕРРИТОРИИ ДАЛЬНЕРЕЧЕНСКОГО ГОРОДСКОГО ОКРУГА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Согласно закону Российской Федерации «Об образовании» освоение  общеобразовательных программ среднего общего образования завершается  обязательной итоговой аттестацией выпускников общеобразовательных  учреждений независимо от формы получения образования. 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осударственная  итоговая аттестация выпускников 2023-2024 учебного года проведена на  основании нормативных документов федерального, регионального,  муниципального уровней.  Основным показателем качества образования является результат  деятельности выпускн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иков на каждой сту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пени обучения, в том числе результаты  ГИА-11. В течение 2023-2023 учебного года во всех образовательных  организациях Дальнереченского городского округа велась целенаправленная, планомерная,  систематическая подготовка участников образовательного процесса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 ГИА-11. 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При оценке результатов ГИА-11 устанавливается минимальное количество  тестовых баллов по каждому образовательному предмету, подтверждающее  освоение выпускником основных общеобразовательных программ среднего  общего  образования в соответстви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с требованиями федерального  образовательного стандарта среднего общего образования. Если ученик  набрал меньше установленного минимального количества баллов (не преодолел  минимального порога), то экзамен считается несданным.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Результаты ГИА-11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их интерпретация предоставляют возможность: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– получить информацию об уровне и качестве подготовки выпускников  общеобразовательных учреждений, сдававших экзамен;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– оценить степень овладения выпускниками средней школы проверяемым  на экзамене содержание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 учебных предметов, отраженным в обязательном  минимуме содержания и требованиях к уровню подготовки выпускников;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– определить направления по усовершенствованию образовательного  процесса и учебно-методического обеспечения учебных предметов и др</w:t>
      </w:r>
      <w:r>
        <w:t xml:space="preserve">угое.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В 2024 году 147 выпускников Д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альнереченского городского округа приняли участие в государствен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ной итоговой аттестации по образовательным программам среднего общего образования из 5 общеобразовательных учреждений: МБОУ «Лицей», МБОУ «СОШ№2 имени Героя Советского Союза старшего лейтенанта И.И.Стрельникова» (далее – СОШ №2), МБОУ «СОШ№3», МБОУ «СОШ№5»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 МБОУ «СОШ№6». Допуск к государственной итоговой аттестации получили все 100% выпускников.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145 человек сдавали ГИА-11 в форме ЕГЭ и 2 человека в форме ГВЭ.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№1. Количество участников ГИА-11 по учебным предметам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3575"/>
        <w:gridCol w:w="1681"/>
        <w:gridCol w:w="1681"/>
      </w:tblGrid>
      <w:tr>
        <w:tblPrEx/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Доля участников,%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Математика (ГВЭ)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Русский язык (ГВЭ)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Информатика (КЕГЭ)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12,9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Математика базовая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60,5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13,6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43,5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6,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17,7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  <w:t xml:space="preserve">15,6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Химия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11,6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  <w:t xml:space="preserve">17,6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highlight w:val="none"/>
                <w:u w:val="none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Математика профильная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38,1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5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  <w:t xml:space="preserve">98,6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6"/>
                <w:szCs w:val="26"/>
                <w:u w:val="none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№1. Количество участников ГИА-11 по предметам.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drawing>
          <wp:inline distT="0" distB="0" distL="0" distR="0">
            <wp:extent cx="5283942" cy="2724149"/>
            <wp:effectExtent l="4762" t="4762" r="4762" b="4762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Традиционно наибольшее количество участников по обязательным предметам: русский язык, математика базовая, математика профильная; предметы по выбору – обществознание.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Наименьшее количество участников по географии и литературе.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  <w:highlight w:val="none"/>
        </w:rPr>
        <w:t xml:space="preserve">Соотношение юношей и девушек участников ГИА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</w:rPr>
        <w:t xml:space="preserve"> 2024 года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№2.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Соотношение юношей и девушек участников ГИА.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1494"/>
        <w:gridCol w:w="1361"/>
        <w:gridCol w:w="1172"/>
        <w:gridCol w:w="1413"/>
      </w:tblGrid>
      <w:tr>
        <w:tblPrEx/>
        <w:trPr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Юноши,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Доля юношей,%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Девушки,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Доля девушек,%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6,12%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11,56%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Математика профильная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25,85%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12,24%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Математика базовая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23,81%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36,73%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1,36%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2,72%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8,84%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51,02%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48,98%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16,33%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26,53%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4,08%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11,56%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1,36%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2,04%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4,76%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14,29%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3,40%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9,52%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3,40%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Диаграмма №2.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Соотношение юношей и девушек участников ГИА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drawing>
          <wp:inline distT="0" distB="0" distL="0" distR="0">
            <wp:extent cx="5416728" cy="2886075"/>
            <wp:effectExtent l="4762" t="4762" r="4762" b="4762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выборе математики профильной лидируют юноши (65,5% от  количества участников экзамена по предмету). В выборе русского языка соотношение выбора предмета для сдача приблизительно в равных показателях 51,02% (юноши) и 48,98% (девушки).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2024 году литературу, биологию, химию, историю и английский язык выбирают  преимущественно девушки. Физику и информатику выбирают преимущественно юноши.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b/>
          <w:bCs w:val="0"/>
          <w:i w:val="0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</w:rPr>
        <w:t xml:space="preserve">Группы участников экзамена с различным уровнем подготовки в разрезе  категорий участников ГИА-11</w:t>
      </w:r>
      <w:r>
        <w:rPr>
          <w:b/>
          <w:bCs/>
          <w:i w:val="0"/>
          <w:iCs w:val="0"/>
        </w:rPr>
        <w:t xml:space="preserve"> в 2024 году.</w:t>
      </w:r>
      <w:r>
        <w:rPr>
          <w:b/>
          <w:bCs w:val="0"/>
          <w:i w:val="0"/>
          <w:highlight w:val="none"/>
        </w:rPr>
      </w:r>
      <w:r>
        <w:rPr>
          <w:b/>
          <w:bCs w:val="0"/>
          <w:i w:val="0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 w:val="0"/>
          <w:i w:val="0"/>
          <w:sz w:val="26"/>
          <w:szCs w:val="26"/>
          <w:highlight w:val="none"/>
        </w:rPr>
      </w:pPr>
      <w:r>
        <w:rPr>
          <w:b/>
          <w:bCs/>
          <w:i w:val="0"/>
          <w:iCs w:val="0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Таблица №3. Количество выпускников текущего года, обучающихся  по программам среднего общего образования, по учебным предметам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в Дальнереченском городском округе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1503"/>
        <w:gridCol w:w="1871"/>
        <w:gridCol w:w="1871"/>
      </w:tblGrid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Всего участников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Не преодолели порог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От порога до 80 баллов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81-100 баллов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Математика профильная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Математика базовая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Русский язык (ГВЭ)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Математика (ГВЭ)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Количество высокобалльников составило 37 чел. (25% от общего количества выпускников), что на 11 человек больше по сравнению с 2022-2023 учебном году.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1 выпускница (Воронова Мария, МБОУ «Лицей») получила 100 баллов по химии (учитель Полуда 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.Г.). Во второй волне на пересдачу вышло 9 человек (6,1%). Из них: 1 человек (0,7%) на русский язык, 8 человек (5,4%) математика: 4 человека (2,7%) пересдали математику профильная, и 4 человека (2,7%) пересдали математику базовая. При пересдаче 1 выпускник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 не сдавший математика профильная, поменял выбор на математику базовая. Увеличилось качество сдачи экзаменов по математике профильной, физике, химии, биологии, информатике. Это говорит о планомерной работе учителей по подготовке к ГИА по данным предметам.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Таблица №4. Количество выпускников текущего года, обучающихся  по программам среднего общего образования, по учебным предметам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в МБОУ «Лицей».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1503"/>
        <w:gridCol w:w="1871"/>
        <w:gridCol w:w="1871"/>
      </w:tblGrid>
      <w:tr>
        <w:tblPrEx/>
        <w:trPr/>
        <w:tc>
          <w:tcPr>
            <w:gridSpan w:val="5"/>
            <w:tcW w:w="935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Всего участников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Не преодолели порог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От порога до 80 баллов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81-100 баллов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профильная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базовая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 (ГВЭ)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(ГВЭ)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высокобалльников составило - 12 чел.(27%) по предметам: русский язык, математика профильная, химия, биология, английский язык, обществознание, что на 3 человека больше по сравнению с 2023 годом. Заметно увеличилось качество сдаваемых предметов.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Такие результаты достигнуты путем планомерной, целенаправленной работы по подготовке к ГИА (участие в краевых вебинарах, обучающих семинарах; отработка заданий учащихся, проведение тренировочных экзаменов).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На прежнем уровне осталась сдача обществознания, что говорит о недостаточной работе учителей предметников по подготовке к ГИА.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Таблица №5. Количество выпускников текущего года, обучающихся  по программам среднего общего образования, по учебным предметам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в МБОУ «СОШ №2».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1503"/>
        <w:gridCol w:w="1871"/>
        <w:gridCol w:w="1871"/>
      </w:tblGrid>
      <w:tr>
        <w:tblPrEx/>
        <w:trPr/>
        <w:tc>
          <w:tcPr>
            <w:gridSpan w:val="5"/>
            <w:tcW w:w="935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МБОУ «СОШ №2»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Всего участников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Не преодолели порог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От порога до 80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81-100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профильная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базовая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 (ГВЭ)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(ГВЭ)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Количество высокобалльников составило - 9 чел.(19,4%) по предметам:математика профильная, физика, история, информатика, что на 3 человека больше по сравнению с 2023 годом.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Заметно увеличилось качество сдаваемых предметов. Такие результаты достигнуты путем планомерной, целенаправленной работы по под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готовке к ГИА (участие в краевых вебинарах, обучающих семинарах; отработка заданий учащихся, проведение тренировочных экзаменов). На прежнем уровне осталась сдача обществознания, что говорит о недостаточной работе учителей предметников по подготовке к ГИА.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Таблица №6. Количество выпускников текущего года, обучающихся  по программам среднего общего образования, по учебным предметам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в МБОУ «СОШ №3».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1503"/>
        <w:gridCol w:w="1871"/>
        <w:gridCol w:w="1871"/>
      </w:tblGrid>
      <w:tr>
        <w:tblPrEx/>
        <w:trPr/>
        <w:tc>
          <w:tcPr>
            <w:gridSpan w:val="5"/>
            <w:tcW w:w="935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МБОУ «СОШ №3»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Всего участников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Не преодолели порог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От порога до 80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81-100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профильная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81"/>
        </w:trPr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базовая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 (ГВЭ)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(ГВЭ)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Количество высокобалльников  составило - 0 чел, уменьшилось по сравнению с 2023 годом (2 чел.).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Качество сдаваемых предметов осталось на уровне 2023 года.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предметов, выбираемых участниками ГИА уменьшилось на 1 предмет (история).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Таблица №7. Количество выпускников текущего года, обучающихся  по программам среднего общего образования, по учебным предметам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в МБОУ «СОШ №5».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1503"/>
        <w:gridCol w:w="1871"/>
        <w:gridCol w:w="1871"/>
      </w:tblGrid>
      <w:tr>
        <w:tblPrEx/>
        <w:trPr/>
        <w:tc>
          <w:tcPr>
            <w:gridSpan w:val="5"/>
            <w:tcW w:w="935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МБОУ «СОШ №5»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Всего участников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Не преодолели порог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От порога до 80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81-100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профильная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базовая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 (ГВЭ)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(ГВЭ)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Количество высокобалльников составило - 6 чел.(40 %) по предметам: русский язык, математика профильная, биология, обществознание, что на 4 человека больше по сравнению с 2023 годом.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Заметно увеличилось качество сдаваемых предметов. Такие результаты достигнуты путем планомерной, целенаправленной работы по под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готовке к ГИА (участие в краевых вебинарах, обучающих семинарах; отработка заданий учащихся, проведение тренировочных экзаменов).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Таблица №8. Количество выпускников текущего года, обучающихся  по программам среднего общего образования, по учебным предметам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в МБОУ «СОШ №6».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1503"/>
        <w:gridCol w:w="1871"/>
        <w:gridCol w:w="1871"/>
      </w:tblGrid>
      <w:tr>
        <w:tblPrEx/>
        <w:trPr/>
        <w:tc>
          <w:tcPr>
            <w:gridSpan w:val="5"/>
            <w:tcW w:w="935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МБОУ «СОШ №6»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Всего участников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Не преодолели порог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От порога до 80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81-100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профильная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базовая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Русский язык (ГВЭ)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Математика (ГВЭ)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Количество высокобалльников составило - 6 чел.(27,3%) по предметам: русский язык, математика профильная, химия, что на 3 человека больше по сравнению с 2023 годом.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Заметно увеличилось качество сдаваемых предметов. Такие результаты достигнуты путем планомерной, целенаправленной работы по под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готовке к ГИА (участие в краевых вебинарах, обучающих семинарах; отработка заданий учащихся, проведение тренировочных экзаменов). На прежнем уровне осталась сдача обществознания, что говорит о недостаточной работе учителей предметников по подготовке к ГИА.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Количество участников ГИА-11 с ограниченными возможностями здоровья в Дальнереченском городском округе.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№9. Количество участников с ограниченными возможностями здоровья по предметам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1503"/>
        <w:gridCol w:w="1871"/>
        <w:gridCol w:w="1871"/>
      </w:tblGrid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Всего участников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Не преодолели порог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От порога до 80 баллов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81-100 баллов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503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503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503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503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Математика базовая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Русский язык (ГВЭ)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Математика (ГВЭ)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Не преодолевших порог и высокобальников нет, но все 100% учащихся прошли минимальный порог по обязательным и предметам по выбору.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Двое участников сдавали ГИА в форме ГВЭ: МБОУ «Лицей» - 1 чел., МБОУ «СОШ№5» - 1 чел. Данные участники с экзаменами по русскому языку и математике справились успешно.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Распределение тестовых баллов участников ГИА-11 по учебным предметам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№3.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Распределение тестовых баллов по математика профильная.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drawing>
          <wp:inline distT="0" distB="0" distL="0" distR="0">
            <wp:extent cx="4846544" cy="1602441"/>
            <wp:effectExtent l="4762" t="4762" r="4762" b="4762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математика профильная: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2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27 до 81 балла получили 49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2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81 до 92 баллов получили 7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2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участников (7 человек) получили 46 баллов;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2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(27) у 4-х участников;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2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(96) у одного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2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57.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№4. Распределение тестовых баллов по русскому языку.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drawing>
          <wp:inline distT="0" distB="0" distL="0" distR="0">
            <wp:extent cx="5828227" cy="1602441"/>
            <wp:effectExtent l="4762" t="4762" r="4762" b="4762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русскому языку: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24 до 80 баллов получили 130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81 до 92 баллов получили 15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участников (10 человек) получили 42 балла;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(24) у 2-х участников;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(91) у 4-х участников;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57,9.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№5. Распределение тестовых баллов по информатике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drawing>
          <wp:inline distT="0" distB="0" distL="0" distR="0">
            <wp:extent cx="4845228" cy="1602441"/>
            <wp:effectExtent l="4762" t="4762" r="4762" b="4762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русскому языку: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4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27 до 81 баллов получили 18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4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81 до 85 баллов получили 1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4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участников (4 человека) получили 40 балла;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4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(27)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4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(85)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4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52,8.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№6.  Распределение тестовых баллов по математика базовая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drawing>
          <wp:inline distT="0" distB="0" distL="0" distR="0">
            <wp:extent cx="4996040" cy="1707719"/>
            <wp:effectExtent l="4762" t="4762" r="4762" b="4762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математика базовая: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5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Оценку «3» получили 8 человек, что составляет 8,8 % от общего числа участниквов;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5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Оценку 24» получили 39 человек, что составляет 42,86% от общего числа участников и превышает долюучастников, получивших оценку 23» на 34,06%;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5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Оценку «5» получили 44 человека, 48,36% и превышает долю участников, получивших оценку «4» на 5,5%;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5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4,4.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№7. Распределение тестовых баллов по литературе.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drawing>
          <wp:inline distT="0" distB="0" distL="0" distR="0">
            <wp:extent cx="4146728" cy="1602441"/>
            <wp:effectExtent l="4762" t="4762" r="4762" b="4762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литературе: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6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(51)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6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(63)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6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57.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№8. Распределение тестовых баллов по истории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drawing>
          <wp:inline distT="0" distB="0" distL="0" distR="0">
            <wp:extent cx="5178603" cy="1602441"/>
            <wp:effectExtent l="4762" t="4762" r="4762" b="4762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истории: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7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24 до 81 баллов получили 24 челове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7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81 до 89 баллов получили 2 человека;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7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участников (3 человека) получили 55 баллов;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7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(12)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7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(89)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7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61,2.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№9. Распределение тестовых баллов по обществознанию.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drawing>
          <wp:inline distT="0" distB="0" distL="0" distR="0">
            <wp:extent cx="5535790" cy="1602441"/>
            <wp:effectExtent l="4762" t="4762" r="4762" b="4762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обществознанию: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8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24 до 81 баллов получили 62челове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8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81 до 83 баллов получили 2 человека;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8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участников (5 человек) получили 53 балла;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8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(24) у 2 участников;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8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(83)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8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50,4.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№10. Распределение тестовых баллов по физике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drawing>
          <wp:inline distT="0" distB="0" distL="0" distR="0">
            <wp:extent cx="5535791" cy="1602441"/>
            <wp:effectExtent l="4762" t="4762" r="4762" b="4762"/>
            <wp:docPr id="1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физике: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9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41 до 81 баллов получили 25 челове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9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81 до 97 баллов получил 1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9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участников (5 человек) получили 53 балла;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9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(43)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9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(96)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9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58,2.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№11. Распределение тестовых баллов по химии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drawing>
          <wp:inline distT="0" distB="0" distL="0" distR="0">
            <wp:extent cx="5242103" cy="1544734"/>
            <wp:effectExtent l="4762" t="4762" r="4762" b="4762"/>
            <wp:docPr id="1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химии: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10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30 до 81 баллов получили 12 челове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0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81 до 85 баллов получил 5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0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100 баллов получил 1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0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участников (2 человека) получили 69 баллов;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0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(30)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0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(100)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0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57.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№12. Распределение тестовых баллов по биологии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drawing>
          <wp:inline distT="0" distB="0" distL="0" distR="0">
            <wp:extent cx="5242103" cy="1602441"/>
            <wp:effectExtent l="4762" t="4762" r="4762" b="4762"/>
            <wp:docPr id="1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биологии: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11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21 до 80 баллов получили 21 челове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1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81 до 92 баллов получил 2 человека;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1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(21)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1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(91)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1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52.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№13. Распределение тестовых баллов по географии.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drawing>
          <wp:inline distT="0" distB="0" distL="0" distR="0">
            <wp:extent cx="3987978" cy="1602441"/>
            <wp:effectExtent l="4762" t="4762" r="4762" b="4762"/>
            <wp:docPr id="1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географии: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12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(47)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2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(54)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2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50,5.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№14. Распределение тестовых баллов по английскому языку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drawing>
          <wp:inline distT="0" distB="0" distL="0" distR="0">
            <wp:extent cx="4535665" cy="1602441"/>
            <wp:effectExtent l="4762" t="4762" r="4762" b="4762"/>
            <wp:docPr id="1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Распределение тестовых баллов участников ГИА-11 по английскому языку: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80"/>
        <w:numPr>
          <w:ilvl w:val="0"/>
          <w:numId w:val="1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31 до 80 баллов получили 9 челове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82 балла получил 1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минимальный балл (31)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максимальный балл (82) у 1 участника;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3"/>
        </w:num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средний балл в ДГО  57,7.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firstLine="0"/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Ранжирование общеобразовательных организаций Дальнереченского городского округа по интегральным показателям подготовки вы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пускников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(анализируется доля выпускников текущего года, набравших соответствующее  количество тестовых баллов, суммарно полученных на ЕГЭ по трём предметам с наиболее  высокими результатами)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№19. Ранжирование по итогам 2023 года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446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8"/>
            <w:tcW w:w="7484" w:type="dxa"/>
            <w:textDirection w:val="lrTb"/>
            <w:noWrap w:val="false"/>
          </w:tcPr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ВТГ, получившие суммарно по трём предметам соответствующее  количество тестовых баллов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до 160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от 161 до 220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от 221 до 250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от 251 до 300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17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34,69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 25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 51,02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12,24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 1 2,04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35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67,31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26,92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3,85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1,92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«СОШ№3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68,75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31,25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«СОШ№5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62,5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12,5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ДГО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58,3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33,1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№11. Ранжирование по итогам 2024 года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446"/>
        <w:gridCol w:w="936"/>
        <w:gridCol w:w="936"/>
        <w:gridCol w:w="935"/>
        <w:gridCol w:w="935"/>
        <w:gridCol w:w="935"/>
        <w:gridCol w:w="935"/>
        <w:gridCol w:w="935"/>
        <w:gridCol w:w="935"/>
      </w:tblGrid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8"/>
            <w:tcW w:w="7484" w:type="dxa"/>
            <w:textDirection w:val="lrTb"/>
            <w:noWrap w:val="false"/>
          </w:tcPr>
          <w:p>
            <w:pPr>
              <w:jc w:val="center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ВТГ, получившие суммарно по трём предметам соответствующее  количество тестовых баллов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до 160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от 161 до 220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от 221 до 250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W w:w="1871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от 251 до 300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r>
              <w:t xml:space="preserve">13,6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52,3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15,9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4,5</w:t>
            </w:r>
            <w:r/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r>
              <w:t xml:space="preserve">36,2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27,7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6,4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4,3</w:t>
            </w:r>
            <w:r/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«СОШ№3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936" w:type="dxa"/>
            <w:textDirection w:val="lrTb"/>
            <w:noWrap w:val="false"/>
          </w:tcPr>
          <w:p>
            <w:r>
              <w:t xml:space="preserve">31,6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15,8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935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«СОШ№5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6" w:type="dxa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936" w:type="dxa"/>
            <w:vMerge w:val="restart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26,7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6,7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6,7</w:t>
            </w:r>
            <w:r/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36" w:type="dxa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936" w:type="dxa"/>
            <w:vMerge w:val="restart"/>
            <w:textDirection w:val="lrTb"/>
            <w:noWrap w:val="false"/>
          </w:tcPr>
          <w:p>
            <w:r>
              <w:t xml:space="preserve">27,3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9,0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9,0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4,5</w:t>
            </w:r>
            <w:r/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ДГО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6" w:type="dxa"/>
            <w:vMerge w:val="restart"/>
            <w:textDirection w:val="lrTb"/>
            <w:noWrap w:val="false"/>
          </w:tcPr>
          <w:p>
            <w:r>
              <w:t xml:space="preserve">41</w:t>
            </w:r>
            <w:r/>
          </w:p>
        </w:tc>
        <w:tc>
          <w:tcPr>
            <w:tcW w:w="936" w:type="dxa"/>
            <w:vMerge w:val="restart"/>
            <w:textDirection w:val="lrTb"/>
            <w:noWrap w:val="false"/>
          </w:tcPr>
          <w:p>
            <w:r>
              <w:t xml:space="preserve">27,9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45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30,6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8,8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4,1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№15. Выпускники текущего года, получившие суммарно по трем предметам соответствующее количество тестовых баллов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314949" cy="2130425"/>
            <wp:effectExtent l="0" t="0" r="0" b="0"/>
            <wp:docPr id="1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highlight w:val="none"/>
        </w:rPr>
        <w:t xml:space="preserve">  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По сравнению с 2023 годом количество учащихся, выбравших для сдачи 2 и более предметов по выбору уменьшилось почти на 50%. В двое увеличилось количество выпускников, показывающих баллы от 251 до 300, по сравнению с 2023 годом. Лучшие  результаты в 2024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году показывает МБОУ «Лицей».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Второй год не дает результатов по баллам от 221 до 250 и выше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МБОУ «СОШ№3».  42 человека (28,6% от общего количества выпускников) выбрали для сдачи:  обязательные предметы (для получения аттестата)  - 26 человек (17,7%); 1 предмет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- 16 человек (11%). Данные говорят о том, что общеобразовательные орга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низации  (МБОУ «СОШ№2», МБОУ «СОШ№3», МБОУ «СОШ№6») не достаточно ведут работу по профориентации и  набору в 10 класс (учащиеся идут в 10 класс неосознанно) с учащимися и родителями. Необходимо в следующем учебном году усилить работу в данном направлении.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Образовательные и профессиональные траектории.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Образовательная траектория – возможность личности на основе выбора  определять свой образовательный рост с учетом сформированности интересов и  склонности, самооценки возможностей. Одной из основных задач совре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менной школы выступает обеспечение  условий для полноценной социализации и оптимального выбора  старшеклассниками профессиональной траектории.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Для выбора выпускнику  необходимо: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– иметь ясное представление о самом себе, своих достоинствах,  недостатках, 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граничениях, увлечениях;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– получить системное представление о мире профессий, о требованиях,  которые предъявляются в большинстве сфер профессиональной деятельности;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– сравнить свои собственные характеристики с теми условиями, которые  характеризуют сфер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ы профессиональной деятельности.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Показатель «образовательные и профессиональные траектории» в данном  анализе оценивается по следующим индикаторам: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– количество фиксаций разрывов со средней оценкой по предмету от  среднего значения;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"/>
        </w:num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доля выпускников 11 классов, не преодолевших минимальные баллы по предметам для поступления в вузы (Миобрнауки РФ) по профильной математике, естественно-научному и гуманитарному направлениям;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80"/>
        <w:numPr>
          <w:ilvl w:val="0"/>
          <w:numId w:val="1"/>
        </w:num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расчет индекса результатов по профильному направлению (группам  предметов) по общеобразовательным школам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0"/>
        <w:numPr>
          <w:ilvl w:val="0"/>
          <w:numId w:val="1"/>
        </w:num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доля участников, выбравших только обязательные предметы;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0"/>
        <w:numPr>
          <w:ilvl w:val="0"/>
          <w:numId w:val="1"/>
        </w:num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доля выпускников 11 классов, не получивших аттестат о среднем общем  образовании;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0"/>
        <w:numPr>
          <w:ilvl w:val="0"/>
          <w:numId w:val="1"/>
        </w:num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доля выпускников 11 классов, набравших от 221 до 300 первичных  (тестовых) баллов по трем предм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етам ЕГЭ, кроме математики базовой;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0"/>
        <w:numPr>
          <w:ilvl w:val="0"/>
          <w:numId w:val="1"/>
        </w:num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доля выпускников 11 классов, набравших до 160 первичных (тестовых)  баллов по трем предметам ЕГЭ, кроме математики базовой.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Количество фиксаций разрывов со средней оценкой  по учебному предмету (20% и более) от среднего значения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таблице  фиксируются разрывы полученного балла участника по  учебному предмету со средним баллом по предмету с разницей более 20% как в  положител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ьную, так и отрицательную сторону.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Таблица № 12.  Количество фиксаций разрывов со средним баллом по учебным предметам (доля от общего количества участников ГИА-11 по учебному предмету).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976"/>
        <w:gridCol w:w="1417"/>
        <w:gridCol w:w="1417"/>
        <w:gridCol w:w="1696"/>
        <w:gridCol w:w="1848"/>
      </w:tblGrid>
      <w:tr>
        <w:tblPrEx/>
        <w:trPr/>
        <w:tc>
          <w:tcPr>
            <w:tcW w:w="29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Всего участников,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Средний балл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Фиксаций разрывов, шт. (чел.)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Доля участников с разрывом&gt; 20% со  средним баллом от  общего количества  участников ГИА-11 по  предмету,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Русский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147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57,9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76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25,9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Математика профильная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33,9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Физика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58,2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7,7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Химия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52,9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Биология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42,3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История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61,2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География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50,5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Английский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57,7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Обществознание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64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50,4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28,1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Литература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56,5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Информатика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52,8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9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21,1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№13.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по учебному предмету в Дальнереченском городском округе.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Русский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71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25,8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48,3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25,8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Математика профильная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26,7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39,3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33,9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Физика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7,7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84,6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7,7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Химия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29,4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17,6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52,9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Биология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26,1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26,1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42,3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История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26,9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38,5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География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Английский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Обществознание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26,6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45,3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28,1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Литература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Информатика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52,6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21,1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по учебному предмету в разрезе образовательных организаций.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№14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Русский язык</w:t>
      </w:r>
      <w:r>
        <w:rPr>
          <w:highlight w:val="none"/>
        </w:rPr>
      </w:r>
      <w:r>
        <w:rPr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6,8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52,3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40,9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51,1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17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52,6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36,8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10,5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53,3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26,7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31,8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40,9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27,3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фиксаций разрывов со среднем баллом выше допустимого отклонения наблюдается в положительную сторону у МБОУ «Лицей», ниже допустимого отклонения в отрицательную сторону у МБОУ «СОШ№2», МБОУ «СОШ№3».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№16.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русскому языку.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488165" cy="2267981"/>
            <wp:effectExtent l="4762" t="4762" r="4762" b="4762"/>
            <wp:docPr id="1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№15. Математика профильная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6,7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33,3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66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37,5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62,5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14,3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42,9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42,9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33,3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16,7</w:t>
            </w:r>
            <w:r/>
          </w:p>
        </w:tc>
      </w:tr>
    </w:tbl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Максимальное количество фиксаций разрывов со среднем баллом выше допустимого отклонения наблюдается в положительную сторону у МБОУ «Лицей», МБОУ «СОШ№5», ниже допустимого отклонения в отрицательную сторону у МБОУ «СОШ№3», МБОУ «СОШ№6».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№17.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математика профильная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908852" cy="2182345"/>
            <wp:effectExtent l="4762" t="4762" r="4762" b="4762"/>
            <wp:docPr id="1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№16. Физика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88,9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11,1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16,7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75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8,3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фиксаций разрывов со среднем баллом в пределах допустимого отклонения в трех общеобразовательных организациях:  МБОУ «Лицей», МБОУ «СОШ№5»,  МБОУ «СОШ№2».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 18.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физике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813602" cy="2182345"/>
            <wp:effectExtent l="4762" t="4762" r="4762" b="4762"/>
            <wp:docPr id="1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№17. Химия.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11,1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22,2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66,7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60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Максимальное количество фиксаций разрывов со среднем баллом выше допустимого отклонения наблюдается в положительную сторону у МБОУ «Лицей», МБОУ «СОШ№6», ниже допустимого отклонения в отрицательную сторону у МБОУ «СОШ№2», МБОУ «СОШ№5».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№19.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химии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940602" cy="2051797"/>
            <wp:effectExtent l="4762" t="4762" r="4762" b="4762"/>
            <wp:docPr id="1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№18. Биология.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18,2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72,7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40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Максимальное количество фиксаций разрывов со среднем баллом выше допустимого отклонения наблюдается в положительную сторону у МБОУ «Лицей».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№20.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биологии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837415" cy="1878072"/>
            <wp:effectExtent l="4762" t="4762" r="4762" b="4762"/>
            <wp:docPr id="2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№19. История.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25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33,3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26,7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</w:tbl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фиксаций разрывов со среднем баллом выше допустимого отклонения наблюдается в положительную сторону у МБОУ «СОШ№5», ниже допустимого отклонения в отрицательную сторону у МБОУ «СОШ№2».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№21.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истории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638977" cy="1986147"/>
            <wp:effectExtent l="4762" t="4762" r="4762" b="4762"/>
            <wp:docPr id="2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№20. География.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фиксаций разрывов со среднем баллом в пределах допустимого   МБОУ «СОШ№2», МБОУ «СОШ№3».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№22.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географии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964415" cy="1825550"/>
            <wp:effectExtent l="4762" t="4762" r="4762" b="4762"/>
            <wp:docPr id="2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№21. Английский язык.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37,5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37,5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фиксаций разрывов со среднем баллом выше допустимого отклонения наблюдается в положительную сторону у МБОУ «Лицей»,  в пределах допустимого отклонения в МБОУ «СОШ№2», МБОУ «СОШ№3».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№23.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английскому языку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559603" cy="1676585"/>
            <wp:effectExtent l="4762" t="4762" r="4762" b="4762"/>
            <wp:docPr id="2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№22. Обществознание.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22,7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36,4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40,9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35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22,2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77,8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33,3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33,3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33,3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28,6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71,4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Максимальное к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оличество фиксаций разрывов со среднем баллом выше допустимого отклонения наблюдается в положительную сторону у МБОУ «Лицей», МБОУ «СОШ№5», ниже допустимого отклонения в отрицательную сторону у у всех общеобразовательных учреждений в пределах от 22 до 33%.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№24.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обществознанию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765977" cy="2143125"/>
            <wp:effectExtent l="4762" t="4762" r="4762" b="4762"/>
            <wp:docPr id="2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№23. Литература.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фиксаций разрывов в пределах допустимого в  МБОУ «Лицей», МБОУ «СОШ№2».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№25.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литературе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813602" cy="1763586"/>
            <wp:effectExtent l="4762" t="4762" r="4762" b="4762"/>
            <wp:docPr id="2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№23. Информатика.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1149"/>
        <w:gridCol w:w="1386"/>
        <w:gridCol w:w="1386"/>
        <w:gridCol w:w="1386"/>
        <w:gridCol w:w="1386"/>
        <w:gridCol w:w="1386"/>
      </w:tblGrid>
      <w:tr>
        <w:tblPrEx/>
        <w:trPr/>
        <w:tc>
          <w:tcPr>
            <w:tcW w:w="1275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Предмет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чел.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Ниже  допустимого  отклонения,  %.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 пределах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both"/>
              <w:keepLines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Выше  допустимого  отклонения,  %.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48"/>
        </w:trPr>
        <w:tc>
          <w:tcPr>
            <w:tcW w:w="127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Лицей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60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СОШ №2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33,3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16,7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 №3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СОШ№5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28,6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57,1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14,3</w:t>
            </w:r>
            <w:r/>
          </w:p>
        </w:tc>
      </w:tr>
      <w:tr>
        <w:tblPrEx/>
        <w:trPr/>
        <w:tc>
          <w:tcPr>
            <w:tcW w:w="1275" w:type="dxa"/>
            <w:textDirection w:val="lrTb"/>
            <w:noWrap w:val="false"/>
          </w:tcPr>
          <w:p>
            <w:r>
              <w:t xml:space="preserve">СОШ№6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</w:tbl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Максимальное количество фиксаций разрывов со среднем баллом выше допустимого отклонения наблюдается в положительную сторону у МБОУ «Лицей»,  ниже допустимого отклонения в отрицательную сторону у МБОУ «СОШ№2».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№26.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Детализация количества фиксаций разрывов со средним баллом по учебному предмету в положительную и в отрицательную сторону  и их доли от общего количества участников ГИА-11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информатике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694540" cy="2098301"/>
            <wp:effectExtent l="4762" t="4762" r="4762" b="4762"/>
            <wp:docPr id="2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keepLines/>
        <w:spacing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Доли выпускников 11 классов, не набравших минимальное количество  баллов по учебным предметам для поступления в вузы (Минобрнауки РФ)  по профильной математике, естественно-научному  и гуманитарному направлениям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24.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2163"/>
        <w:gridCol w:w="1183"/>
        <w:gridCol w:w="1183"/>
        <w:gridCol w:w="1183"/>
        <w:gridCol w:w="1183"/>
        <w:gridCol w:w="1183"/>
        <w:gridCol w:w="1183"/>
      </w:tblGrid>
      <w:tr>
        <w:tblPrEx/>
        <w:trPr>
          <w:trHeight w:val="2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Предмет/ОО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Количество/%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лицей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сош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сош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сош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сош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(17%)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(10,5%)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(13,3%)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(13,6%)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 (10,2%)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Математика профильная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(12,8%)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(10,5%)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(9%)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(6,8%)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Обществознание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(11,4%)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(17%)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(21%)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(13,3%)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(18,2%)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 (15,6%)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(2,3%)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(6,4%)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(2,7%)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(6,4%)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(5,3%)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(13,3%)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6(4,1%)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(4,5%)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(2,1%)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6,7%)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(9%)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(4,1%)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 сдавали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(4,5%)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(0,7%)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keepLines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Большее количество участников ГИА, не набравших минимальное количество баллов для поступления в ВУЗ по русскому языку и обществознанию.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27.Доли участников ЕГЭ, не набравших минимальное количество баллов для поступления в ВУЗы, от общего числа выпускников по учебному предмету, %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keepLines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623103" cy="3803650"/>
            <wp:effectExtent l="4762" t="4762" r="4762" b="4762"/>
            <wp:docPr id="2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r/>
      <w:r/>
    </w:p>
    <w:p>
      <w:pPr>
        <w:jc w:val="center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Расчет индекса результатов по профильным направлениям (группам предметов) по общеобразовательным организациям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расчета индекса результатов по профильным направлениям по Дальнереченскому городскому округу были выбраны по одному варианту комбинаций из трех  предметов, два из которых основные (русский язык и математика профильная), а  третий – профильный: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– гуманитарное направление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русский язык, математика профильная и  обществознание;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– физико-математическое направление: русский язык, математика  профильная и физика; – естественно-научное направление: русский язык, математика профильная  и биология. Индекс результатов в данном раз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деле рассчитан как доля баллов  выпускников 11 классов, учитываемых при поступлении в высшие учебные  заведения, от суммы всех баллов по группе из трех предметов профильного  направления, т.е. индекс результатов группы предметов по профильному  направлению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равен отношению суммы баллов участников ГИА-11 по данным  предметам, успешно преодолевших пороговые значения для поступления, к сумме  баллов всех участников ГИА-11 по трем предметам профильного направления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Таблица №25. Индекс результатов (ИР) по профильным направлениям по Дальнереченскому городскому округу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/>
        <w:trPr>
          <w:trHeight w:val="1051"/>
        </w:trPr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ОО/ДГО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ИР по  гуманитарному  направлению  (обществознание), 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ИР по физико математическому  направлению  (физика), 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 ИР по естественно научному  направлению  (биология), 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ДГО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58,24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91,9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Лицей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79,6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СОШ 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38,1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89,2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233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СОШ 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63,8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80,4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СОШ 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81,4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СОШ 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Суммарно по всем трем выбранным для рассмотрения направлениям  наиболее низкие индексы результатов имеет МБОУ «СОШ№2»; наиболее высокие индексы результатов имеет МБОУ «Лицей».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ИР по естественно-научному и физико-математическому направлению 100% в МБОУ «Лицей», так как в данном учреждении на протяжении нескольких лет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старшей школе организован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медицинский класс. Также ИР по гуманитарному направлению самый высокий, так как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третий год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старшей школе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открыт и работает  психолого-педагогический  класс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Учащиеся приходят в данные классы целенаправленно, с целью продолжить свое дальнейшее образование по данным профильным направлениям.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№28. ИР по гуманитарному направлению (обществознание), %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</w:pPr>
      <w:r>
        <w:rPr>
          <w:rFonts w:ascii="Times New Roman" w:hAnsi="Times New Roman" w:eastAsia="Times New Roman" w:cs="Times New Roman"/>
          <w:highlight w:val="none"/>
        </w:rPr>
      </w:r>
      <w:r>
        <w:drawing>
          <wp:inline distT="0" distB="0" distL="0" distR="0">
            <wp:extent cx="4837290" cy="2278190"/>
            <wp:effectExtent l="4762" t="4762" r="4762" b="4762"/>
            <wp:docPr id="2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 результатам 2024 года индекс результатов по гуманитарному направлению выросло на 18,62% по сравнению с 2023 годом.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№29.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ИР по физико математическому  направлению  (физика), %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drawing>
          <wp:inline distT="0" distB="0" distL="0" distR="0">
            <wp:extent cx="5091290" cy="1910979"/>
            <wp:effectExtent l="4762" t="4762" r="4762" b="4762"/>
            <wp:docPr id="2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По результатам 2024 года индекс результатов по физико-математическому направлению выросло на 32,06% по сравнению с 2023 годом.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№30.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% ИР по естественно научному  направлению  (биология), %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drawing>
          <wp:inline distT="0" distB="0" distL="0" distR="0">
            <wp:extent cx="5440540" cy="1886883"/>
            <wp:effectExtent l="4762" t="4762" r="4762" b="4762"/>
            <wp:docPr id="3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По результатам 2024 года индекс результатов по естественно-научному направлению выросло на 61,26% по сравнению с 2023 годом.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№31. Доля участников ГИА-11, выбравших только обязательные учебные предметы.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4159250" cy="2164429"/>
            <wp:effectExtent l="4762" t="4762" r="4762" b="4762"/>
            <wp:docPr id="3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Доля участников ГИА-11,  выбравших только обязательные учебные предметы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в общеобразовательных учреждениях Дальнереченского городского округа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№32. Доля участников ГИА-11, выбраших обязательные предметы в разрезе каждой ОО,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4159250" cy="1781606"/>
            <wp:effectExtent l="4762" t="4762" r="4762" b="4762"/>
            <wp:docPr id="3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В Дальнереченском городском округе доля выпускников, выбравших только обязательные учебные предметы составляет 17,7% (26 чел.). Максимальное количество таких выпускников в МБОУ «СОШ№6», минимальное в МБОУ «Лицей», МБОУ «СОШ№5».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Выпускников 11-х классов, не получивших аттестат о среднем общем образовании на территории Дальнереченского округа нет.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Всего в Дальнереченском городском округе 18 выпускников получили аттестаты с отличием. Из них: 10 человек- медаль 1 степени, 8 человек- медаль 2 степени.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№33. Количество выпускников, получивших медали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«За особые успехи в учении»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I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 степени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4988102" cy="2444714"/>
            <wp:effectExtent l="4762" t="4762" r="4762" b="4762"/>
            <wp:docPr id="3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Выпускники 11 классов, набравших от 221-300 первичных  (тестовых) баллов по трем предметам ГИА-11, кроме математики базовой</w:t>
      </w:r>
      <w:r>
        <w:rPr>
          <w:b/>
          <w:bCs/>
          <w:highlight w:val="none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spacing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№34.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Доли выпускников 11 классов, набравших от 221-300 первичных  (тестовых) баллов по трем предметам ГИА-11, кроме математики базово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й.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drawing>
          <wp:inline distT="0" distB="0" distL="0" distR="0">
            <wp:extent cx="5861775" cy="1668667"/>
            <wp:effectExtent l="4762" t="4762" r="4762" b="4762"/>
            <wp:docPr id="3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highlight w:val="none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Максимальное количество выпускников 11 классов, набравших от 221 до 300 первичных баллов в МБОУ «Лицей», ни одного выпускника нет в МБОУ «СОШ№3».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Диаграмма №35.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Доля выпускников 11 классов, набравши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х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до 160 первичных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(тестовых) баллов по трем предметам ГИА-11, кроме математики базово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й.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543727" cy="1549495"/>
            <wp:effectExtent l="4762" t="4762" r="4762" b="4762"/>
            <wp:docPr id="3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Наименьшее количество выпускников, набравших до 160 первичных баллов в МБОУ «Лицей», наибольшее в МБОУ «СОШ№2».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Перечень школ, продемонстрировавших наиболее высокие результаты  ГИА-11 по учебным предметам.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Для выделения перечня общеобразовательных учреждений, продемонстрировавших наиболее высокие  результаты ГИА-11 в Дальнереченском городском округе в 2024 году, выбирается общеобразовательные учреждения, в ко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торых: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– доля участников ГИА-11, получивших от 81 до 100 баллов, имеет  максимальные значения по сравнению с другими ОО;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– доля участников ГИА-11, не достигших минимального балла, имеет  минимальные значения по сравнению с другими ОО.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Сравнение результато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проводилось при условии количества участников  ГИА-11 в общеобразовательных учреждениях по предмету не менее 5, кроме  географии и литературы  ввиду малого количества сдающих данные предметы.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26. Перечень школ, продемонстрировавших  наиболее высокие результаты ГИА-11 по русскому языку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3885"/>
        <w:gridCol w:w="3533"/>
      </w:tblGrid>
      <w:tr>
        <w:tblPrEx/>
        <w:trPr>
          <w:trHeight w:val="911"/>
        </w:trPr>
        <w:tc>
          <w:tcPr>
            <w:tcW w:w="388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533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81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96"/>
        </w:trPr>
        <w:tc>
          <w:tcPr>
            <w:tcW w:w="388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533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11,4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96"/>
        </w:trPr>
        <w:tc>
          <w:tcPr>
            <w:tcW w:w="388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533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96"/>
        </w:trPr>
        <w:tc>
          <w:tcPr>
            <w:tcW w:w="388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53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 всех общеобразовательных учреждениях  доля участников ГИА-11, не достигших минимального балла,  равна нулю.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27. Перечень школ, продемонстрировавших  наиболее высокие результаты ГИА-11 по математика профильная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4093"/>
        <w:gridCol w:w="3722"/>
      </w:tblGrid>
      <w:tr>
        <w:tblPrEx/>
        <w:trPr>
          <w:trHeight w:val="985"/>
        </w:trPr>
        <w:tc>
          <w:tcPr>
            <w:tcW w:w="4093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72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81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31"/>
        </w:trPr>
        <w:tc>
          <w:tcPr>
            <w:tcW w:w="4093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72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4,5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31"/>
        </w:trPr>
        <w:tc>
          <w:tcPr>
            <w:tcW w:w="4093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72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6,4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31"/>
        </w:trPr>
        <w:tc>
          <w:tcPr>
            <w:tcW w:w="409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7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6,7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31"/>
        </w:trPr>
        <w:tc>
          <w:tcPr>
            <w:tcW w:w="409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7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4,5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 всех общеобразовательных учреждениях  доля участников ГИА-11, не достигших минимального балла,  равна нулю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28. Перечень школ, продемонстрировавших  наиболее высокие результаты ГИА-11 по физике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4025"/>
        <w:gridCol w:w="3661"/>
      </w:tblGrid>
      <w:tr>
        <w:tblPrEx/>
        <w:trPr>
          <w:trHeight w:val="901"/>
        </w:trPr>
        <w:tc>
          <w:tcPr>
            <w:tcW w:w="402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6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81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93"/>
        </w:trPr>
        <w:tc>
          <w:tcPr>
            <w:tcW w:w="402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66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4,3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Доля участников ГИА-11, не достигших минимального балла,  равна нулю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29. Перечень школ, продемонстрировавших  наиболее высокие результаты ГИА-11 по химии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81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4,5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13,6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4,5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оли участников ГИА-11, не преодолевших порог в этих общеобразовательных учреждениях, составляют от 0 до4,5%</w:t>
      </w:r>
      <w:r>
        <w:rPr>
          <w:b w:val="0"/>
          <w:bCs w:val="0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30. Перечень школ, продемонстрировавших  наиболее высокие результаты ГИА-11 по биологии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81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2,3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2,3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6,7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6,7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оли участников ГИА-11, не преодолевших порог в этих общеобразовательных учреждениях, составляют от 2,3 до 6,7%</w:t>
      </w:r>
      <w:r>
        <w:rPr>
          <w:b w:val="0"/>
          <w:bCs w:val="0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31. Перечень школ, продемонстрировавших  наиболее высокие результаты ГИА-11 по истории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372"/>
        <w:gridCol w:w="2734"/>
        <w:gridCol w:w="2734"/>
      </w:tblGrid>
      <w:tr>
        <w:tblPrEx/>
        <w:trPr>
          <w:trHeight w:val="923"/>
        </w:trPr>
        <w:tc>
          <w:tcPr>
            <w:tcW w:w="237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734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81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734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2"/>
        </w:trPr>
        <w:tc>
          <w:tcPr>
            <w:tcW w:w="237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7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4,3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7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2,1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оли участников ГИА-11, не преодолевших порог в этом общеобразовательном учреждении, равна нулю.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32. Перечень школ, продемонстрировавших  наиболее высокие результаты ГИА-11 по английскому языку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/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3992"/>
        <w:gridCol w:w="3630"/>
      </w:tblGrid>
      <w:tr>
        <w:tblPrEx/>
        <w:trPr>
          <w:trHeight w:val="913"/>
        </w:trPr>
        <w:tc>
          <w:tcPr>
            <w:tcW w:w="399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81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97"/>
        </w:trPr>
        <w:tc>
          <w:tcPr>
            <w:tcW w:w="399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2,3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оли участников ГИА-11, не преодолевших порог в этом общеобразовательном учреждении, равна нулю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№33.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Перечень школ, продемонстрировавших  наиболее высокие результаты ГИА-11 по обществознанию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81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2,3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9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6,7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13,3</w:t>
            </w:r>
            <w:r/>
          </w:p>
        </w:tc>
      </w:tr>
    </w:tbl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оли участников ГИА-11, не преодолевших порог в этих общеобразовательных учреждениях, составляют от 9 до 13,3%</w:t>
      </w:r>
      <w:r>
        <w:rPr>
          <w:b w:val="0"/>
          <w:bCs w:val="0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34. Перечень школ, продемонстрировавших  наиболее высокие результаты ГИА-11 по английскому языку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/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3992"/>
        <w:gridCol w:w="3630"/>
      </w:tblGrid>
      <w:tr>
        <w:tblPrEx/>
        <w:trPr>
          <w:trHeight w:val="913"/>
        </w:trPr>
        <w:tc>
          <w:tcPr>
            <w:tcW w:w="399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81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97"/>
        </w:trPr>
        <w:tc>
          <w:tcPr>
            <w:tcW w:w="399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2,1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оли участников ГИА-11, не преодолевших порог в этом общеобразовательном учреждении, равна нулю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Перечень школ, продемонстрировавших наиболее низкие результаты  ГИА-11 по учебным предметам.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Для выделения перечня общеобразовательных учреждений, продемонстрировавших наиболее низкие  результаты ГИА-11 по учебным предметам в Дальнереченском городском округе в 2024 году, выбирается от 5 до 15% от общ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его числа школ, в которых: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– доля участников ГИА-11, не достигших минимального балла, имеет  максимальные значения по сравнению с другими школами;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– доля участников ГИА-11, получивших от 61 до 100 баллов, имеет  минимальные значения по сравнению с другими школами.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авнение результатов проводится при условии количества участников  ГИА-11 от общеобразовательного учреждения по учебному предмету не менее 5, кроме географии и  литературы ввиду малого количества сдающих данные предметы.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№35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Перечень школ, продемонстрировавших  низкие результаты ГИА-11 по русскому языку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61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61,4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31,9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21,1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46,7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36,4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школ, продемонстрировавших низкие результаты, равно нулю.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Доли участников ГИА-11, получивших более 60 баллов, в этих школах  составляют от 21,1 до 61,4%.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№36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Перечень школ, продемонстрировавших  низкие результаты ГИА-11 по математика профильная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61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22,7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21,3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26,7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9,1</w:t>
            </w:r>
            <w:r/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школ, продемонстрировавших низкие результаты, равно нулю.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Доли участников ГИА-11, получивших более 60 баллов, в этих школах  составляют от 0 до 26,7%.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№37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Перечень школ, продемонстрировавших  низкие результаты ГИА-11 по физике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61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22,7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8,5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9,1</w:t>
            </w:r>
            <w:r/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школ, продемонстрировавших низкие результаты, равно нулю.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Доли участников ГИА-11, получивших более 60 баллов, в этих школах  составляют от 0 до 22,7%.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№38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Перечень школ, продемонстрировавших  низкие результаты ГИА-11 по химии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61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13,6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2,1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4,5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18,2</w:t>
            </w:r>
            <w:r/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школ, продемонстрировавших низкие результаты, равно 2.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Доли участников ГИА-11, получивших более 60 баллов, в этих школах  составляют от 0 до 18,2%.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№39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Перечень школ, продемонстрировавших  низкие результаты ГИА-11 по биологии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61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2,3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18,2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6,7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6,7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9,1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9,1</w:t>
            </w:r>
            <w:r/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школ, продемонстрировавших низкие результаты, равно 3.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Доли участников ГИА-11, получивших более 60 баллов, в этих школах  составляют от 0 до 18,2%.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№40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Перечень школ, продемонстрировавших  низкие результаты ГИА-11 по истории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61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2,3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6,8</w:t>
            </w:r>
            <w:r/>
          </w:p>
        </w:tc>
      </w:tr>
      <w:tr>
        <w:tblPrEx/>
        <w:trPr>
          <w:trHeight w:val="268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2,1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12,8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6,7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школ, продемонстрировавших низкие результаты, равно 2.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Доли участников ГИА-11, получивших более 60 баллов, в этих школах  составляют от 0 до 12,5%.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№41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Перечень школ, продемонстрировавших  низкие результаты ГИА-11 по английскому языку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61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9,1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5,3</w:t>
            </w:r>
            <w:r/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школ, продемонстрировавших низкие результаты, равно нулю.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Доли участников ГИА-11, получивших более 60 баллов, в этих школах  составляют от 5,3 до 9,1%.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№42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Перечень школ, продемонстрировавших  низкие результаты ГИА-11 по обществознанию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61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9,1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20,5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12,8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14,9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10,5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13,3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13,3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9,1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</w:tbl>
    <w:p>
      <w:pPr>
        <w:jc w:val="both"/>
        <w:spacing w:after="0" w:afterAutospacing="0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Все школы продемонстрировали низкие результаты (5 школ).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Доли участников ГИА-11, получивших более 60 баллов, в этих школах  составляют от 0 до 20,5%.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№43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Перечень школ, продемонстрировавших  низкие результаты ГИА-11 по информатике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320"/>
        <w:gridCol w:w="2435"/>
      </w:tblGrid>
      <w:tr>
        <w:tblPrEx/>
        <w:trPr>
          <w:trHeight w:val="928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участников ГИА 11, не преодолевших  порог,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4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Доля участников ГИА-11, получивших от 61 до 100 баллов, %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textDirection w:val="lrTb"/>
            <w:noWrap w:val="false"/>
          </w:tcPr>
          <w:p>
            <w:r>
              <w:t xml:space="preserve">6,8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21,3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r>
              <w:t xml:space="preserve">4,5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r>
              <w:t xml:space="preserve">4,5</w:t>
            </w:r>
            <w:r/>
          </w:p>
        </w:tc>
      </w:tr>
    </w:tbl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Количество школ, продемонстрировавших низкие результаты, равно1.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Доли участников ГИА-11, получивших более 60 баллов, в этих школах  составляют от 0 до 21,3%.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Сводная информация по результатам ГИА-11 в Дальнереченском городском округе за 2023 и 2024 года.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№44. Результаты по географии 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-/50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-/50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-/63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-/63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-/0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-/56,5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№45. Результаты по литературе</w:t>
      </w:r>
      <w:r>
        <w:rPr>
          <w:b/>
          <w:bCs/>
        </w:rPr>
      </w:r>
      <w:r>
        <w:rPr>
          <w:b/>
          <w:bCs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8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68/47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51/47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-/54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-/54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7/2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6/2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68/54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55,3/50,5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</w:tbl>
    <w:p>
      <w:pPr>
        <w:jc w:val="both"/>
        <w:rPr>
          <w:b w:val="0"/>
          <w:bCs w:val="0"/>
        </w:rPr>
      </w:pPr>
      <w:r>
        <w:rPr>
          <w:b w:val="0"/>
          <w:bCs w:val="0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№46. Результаты по химии </w:t>
      </w:r>
      <w:r>
        <w:rPr>
          <w:b/>
          <w:bCs/>
        </w:rPr>
      </w:r>
      <w:r>
        <w:rPr>
          <w:b/>
          <w:bCs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417"/>
        <w:gridCol w:w="1313"/>
        <w:gridCol w:w="1243"/>
        <w:gridCol w:w="1419"/>
        <w:gridCol w:w="1591"/>
      </w:tblGrid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10/9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9/9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77/100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53/71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36/44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36/44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МБОУ«СОШ 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86/44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86/42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47/93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47/71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13/17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12/16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86/100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55,5/57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</w:tbl>
    <w:p>
      <w:r/>
      <w:r/>
    </w:p>
    <w:p>
      <w:pPr>
        <w:ind w:left="708" w:hanging="708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№47. Результаты по русскому языку</w:t>
      </w:r>
      <w:r>
        <w:rPr>
          <w:b/>
          <w:bCs/>
        </w:rPr>
      </w:r>
      <w:r>
        <w:rPr>
          <w:b/>
          <w:bCs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49/44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49/44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93/91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67/66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52/47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51/46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81/91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61/54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Пересдача сош2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52/47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51/47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81/91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61/54,7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 №3»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16/19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16/19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85/73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61/50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 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8/13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8/13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85/91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58/63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25/22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25/22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79/91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54/58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150/144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149/143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93/91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60,2/58,2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Пересдача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150/145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149/145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93/91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60,2/58,3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ind w:left="708" w:hanging="708"/>
      </w:pPr>
      <w:r/>
      <w:r/>
    </w:p>
    <w:p>
      <w:pPr>
        <w:ind w:left="708" w:hanging="708"/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№48. Результаты по математика профильная</w:t>
      </w:r>
      <w:r/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26/15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24/15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78/88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49/67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17/20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16/18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1/2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68/96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47/51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 №3»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7/8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5/7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70/46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44/39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 №5»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4/7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3/6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52/82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42/62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8/7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3/6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40/82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20/48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62/57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51/52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11/5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78/96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40,4/53,4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</w:tbl>
    <w:p>
      <w:pPr>
        <w:ind w:left="708" w:hanging="708"/>
      </w:pPr>
      <w:r/>
      <w:r/>
    </w:p>
    <w:p>
      <w:pPr>
        <w:ind w:left="708" w:hanging="708"/>
        <w:rPr>
          <w:b/>
          <w:bCs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№49. Результаты по математика базовая </w:t>
      </w:r>
      <w:r>
        <w:rPr>
          <w:b/>
          <w:bCs/>
        </w:rPr>
      </w:r>
      <w:r>
        <w:rPr>
          <w:b/>
          <w:bCs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>
        <w:tblPrEx/>
        <w:trPr/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сдавало участников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2023/204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2023/2024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Лицей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22/28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9/17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11/9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2/2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4/4,5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Сош№2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35/27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6/12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18/11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9/4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4/4,3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Сош№3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9/11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4/3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3/7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4/4,2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Сош№5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4/7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2/4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1/3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4/4,6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Сош№6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17/15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2/6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5/8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8/0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3/4,3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87/88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23/42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38/38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21/7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5/1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3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3,8/4,4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</w:tbl>
    <w:p>
      <w:pPr>
        <w:ind w:left="708" w:hanging="708"/>
      </w:pPr>
      <w:r/>
      <w:r/>
    </w:p>
    <w:p>
      <w:pPr>
        <w:ind w:left="0" w:firstLine="0"/>
        <w:rPr>
          <w:b/>
          <w:bCs/>
          <w:highlight w:val="none"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№50. Результаты по физике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14/9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12/9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60/77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44/61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9/12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9/12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62/96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49/59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№3»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2/5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2/5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62/59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51/55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№5»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29/26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25/26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62/96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43,2/58,3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left="708" w:hanging="708"/>
      </w:pPr>
      <w:r/>
      <w:r/>
    </w:p>
    <w:p>
      <w:pPr>
        <w:ind w:left="708" w:hanging="708"/>
        <w:rPr>
          <w:b/>
          <w:bCs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№51. Результаты по истории</w:t>
      </w:r>
      <w:r>
        <w:rPr>
          <w:b/>
          <w:bCs/>
        </w:rPr>
      </w:r>
      <w:r>
        <w:rPr>
          <w:b/>
          <w:bCs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10/7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9/6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89/76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62/53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12/14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12/13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0/1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87/89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60/58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№3»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№5»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47/80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47/80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2/2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1/2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89/55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58/55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27/24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24/22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3/2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89/89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53,8/61,5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left="708" w:hanging="708"/>
      </w:pPr>
      <w:r/>
      <w:r/>
    </w:p>
    <w:p>
      <w:pPr>
        <w:ind w:left="708" w:hanging="708"/>
        <w:rPr>
          <w:b/>
          <w:bCs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№52. Результаты по обществознанию</w:t>
      </w:r>
      <w:r>
        <w:rPr>
          <w:b/>
          <w:bCs/>
        </w:rPr>
      </w:r>
      <w:r>
        <w:rPr>
          <w:b/>
          <w:bCs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19/22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16/18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3/4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88/81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60/55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27/20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20/16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7/4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100/77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54/52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№3»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10/9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4/7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6/2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59/48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38/42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№5»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3/6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3/5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0/1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53/83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47/58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15/7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3/6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12/1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48/57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26/45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74/64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46/52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28/12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100/83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45/50,4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left="708" w:hanging="708"/>
      </w:pPr>
      <w:r/>
      <w:r/>
    </w:p>
    <w:p>
      <w:pPr>
        <w:ind w:left="708" w:hanging="708"/>
        <w:rPr>
          <w:b/>
          <w:bCs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№53. Результаты по биологии</w:t>
      </w:r>
      <w:r>
        <w:rPr>
          <w:b/>
          <w:bCs/>
        </w:rPr>
      </w:r>
      <w:r>
        <w:rPr>
          <w:b/>
          <w:bCs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12/10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11/9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73/91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54/69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4/2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4/2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68/45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60/42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№3»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№5»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1/5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1/4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0/1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74/81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74/49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4/5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1/4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69/78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34/49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21/22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17/19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4/3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74/91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55,5/52,3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left="708" w:hanging="708"/>
      </w:pPr>
      <w:r/>
      <w:r/>
    </w:p>
    <w:p>
      <w:pPr>
        <w:ind w:left="708" w:hanging="708"/>
        <w:rPr>
          <w:b/>
          <w:bCs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№54. Результаты по английскому языку </w:t>
      </w:r>
      <w:r>
        <w:rPr>
          <w:b/>
          <w:bCs/>
        </w:rPr>
      </w:r>
      <w:r>
        <w:rPr>
          <w:b/>
          <w:bCs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2/8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2/8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68/82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66/58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«СОШ№2»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№3»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63/74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44/74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10/9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10/9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73/82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51,8/66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left="708" w:hanging="708"/>
      </w:pPr>
      <w:r/>
      <w:r/>
    </w:p>
    <w:p>
      <w:pPr>
        <w:ind w:left="708" w:hanging="708"/>
        <w:rPr>
          <w:b/>
          <w:bCs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Таблица №55. Результаты по информатике</w:t>
      </w:r>
      <w:r>
        <w:rPr>
          <w:b/>
          <w:bCs/>
        </w:rPr>
      </w:r>
      <w:r>
        <w:rPr>
          <w:b/>
          <w:bCs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1697"/>
        <w:gridCol w:w="1550"/>
        <w:gridCol w:w="1467"/>
        <w:gridCol w:w="1231"/>
        <w:gridCol w:w="1419"/>
        <w:gridCol w:w="1591"/>
      </w:tblGrid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сдавало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сдали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не сдало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6/5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5/5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90/78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53/67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№2»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0/6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0/6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0/85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0/51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№3»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62/43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44/43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«СОШ№5»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0/7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0/6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0/70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0/51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 №6»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67/0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28/0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15/19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8/18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7/1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90/85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41,7/52,75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Выводы и рекомендации по результатам мониторинга результатов проведения ГИА-11 в 2024 году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Общие выводы результатов сдачи ЕГЭ: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сравнении с 2023 годом количество участников, не преодолевших минимальный порог, имеет  тен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денцию к снижению. Уменьшилось количество участников, не преодолевших порог по обществознанию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2023 год - 28 человек, 2024 год - 12 человек),  средний балл вырос на 5,4 (2023 год - 45, 2024 год - 50,4).  Количество высокобаллников увеличилось на 11 человек (2023 год - 26 человек, 2024 год - 37 человек), что составляет 25 % от общего количества выпус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кников. Один участник ГИА-11 получил 100 баллов по химии (МБОУ «Лицей», учитель Полуда И.Г.).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По результатам первой волны: русский язык не сдал 1 чел., математика профильная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не сдали 5 человек, математика базовая 1 человек. Во второй волне на пересдачу вышло 9 человек (6,1%). Из них: 1 чел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овек (0,7%) на русский язык (МБОУ «СОШ№2»), 8 человек (5,4%) математика (МБОУ «СОШ№2», МБОУ «СОШ№3», МБОУ «СОШ№5», МБОУ «СОШ№6»): 4 человека (2,7%) пересдали математику профильная, и 4 человека (2,7%) пересдали математику базовая. При пересдаче 1 выпускник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 не сдавший ма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тематика профильная, поменял выбор на математику базовая (МБОУ «СОШ№6»). Увеличилось качество сдачи экзаменов по математике профильной, физике, химии, биологии, информатике. Это говорит о планомерной работе учителей по подготовке к ГИА по данным предметам.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Доля выпускников, выбравших только обязательные учебные предметы составляет 17,7% (26 чел.). Максимальное количество таких выпускников в МБОУ «СОШ№6», минимальное в МБОУ «Лицей», МБОУ «СОШ№5».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По сравнению с 2023 годом количество учащихся, выбравших для сдачи 2 и более предметов по выбору уменьшилось почти на 50%. В двое увеличилось количество выпускников, показывающих баллы от 251 до 300, по сравнению с 2023 годом. Лучшие  результаты в 2024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году показывает МБОУ «Лицей».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Второй год не дает результатов по баллам от 221 до 250 и выше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МБОУ «СОШ№3».  42 человека (28,6% от общего количества выпускников) выбрали для сдачи:  обязательные предметы (для получения аттестата)  - 26 человек (17,7%); 1 предмет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- 16 человек (11%). Данные говорят о том, что общеобразовательные орга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низации  (МБОУ «СОШ№2», МБОУ «СОШ№3», МБОУ «СОШ№6») не достаточно ведут работу по профориентации и  набору в 10 класс (учащиеся идут в 10 класс неосознанно) с учащимися и родителями. Необходимо в следующем учебном году усилить работу в данном направлении.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Большее количество участников ГИА в Дальнереченском городском округе, не набравших минимальное количество баллов для поступления в ВУЗ по русскому языку и обществознанию</w:t>
      </w:r>
      <w:r>
        <w:rPr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Среди общеобразовательных учреждений – МБОУ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«СОШ№2».</w:t>
      </w:r>
      <w:r>
        <w:rPr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Индексы результатов по профильным направлениям (гуманитарному, естественно-научному и физико-математическому):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суммарно по всем трем выбранным для рассмотрения направлениям  наиболее низкие индексы результатов имеет МБОУ «СОШ№2»; наиболее высокие индексы результатов имеет МБОУ «Лицей».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ИР по естественно-научному и физико-математическому направлению 100% в МБОУ «Лицей», так как в данном учреждении на протяжении нескольких лет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старшей школе организован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медицинский класс. Также ИР по гуманитарному направлению самый высокий, так как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третий год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старшей школе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открыт и работает  психолого-педагогический  класс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Учащиеся приходят в данные классы целенаправленно, с целью продолжить свое дальнейшее образование по данным профильным направлениям.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 результатам 2024 года индекс результатов по гуманитарному направлению выросло на 18,62% по сравнению с 2023 годом (39,62%).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 результатам 2024 года индекс результатов по физико-математическому направлению выросло на 32,06% по сравнению с 2023 годом (59,84%).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По результатам 2024 года индекс результатов по естественно-научному направлению выросло на 61,26% по сравнению с 2023 годом (38,74%).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Выпускников 11-х классов, не получивших аттестат о среднем общем образовании на территории Дальнереченского округа нет.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Всего в Дальнереченском городском округе 18 выпускников получили аттестаты с отличием. Из них: 10 человек- медаль 1 степени, 8 человек- медаль 2 степени.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 пересдачу в президентские сроки 4 и 5 июля вышли 16 человек: английский язык (письменный, устный) - 1 чел. (МБОУ «СОШ№2», информатика - 1 чел. (МБОУ «СОШ№5»), обществознание - 5 человек (МБОУ «Лицей» - 2 чел, МБОУ «СОШ№2»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- 3 чел.), русский язык - 4 человека (МБОУ «Лицей»-1 чел., МБОУ «СОШ№2» - 2 чел.), биология - 3 человека (МБОУ «Лицей» - 1 чел., МБОУ «СОШ№6» - 2 чел.), математика профильная - 1 человек (МБОУ «СОШ№2» - 1 чел.), история - 1 человек (МБОУ «СОШ№2» - 1 чел.).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Рекомендации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Дальнереченском городском округе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общеобразовательных учреждениях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продолжить в 2024-2025 учебном году работу 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повышению качества образования и качества подготовки обучающихся. Провести уточнение базы данных  учащихся, планирующих сдавать предмету по выбору,  с первой четверти 2024-2025 учебного  года, выявить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группы риска для выстраивания индивидуального плана работы.</w:t>
      </w:r>
      <w: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Провести анализ выбора предметов по выбору для прохождения государственной итоговой аттестации в 9-ом классе с выбором предмета в 11 классе для выстраивания маршрутов.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МКУ «Управление образования»: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Продолжить работу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 антикризисными командами общеобразовательных организаций по повышению качества образования.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2) Организовать методические дни на территории муниципалитета с целью оказания консультативной помощи.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Организовать контроль реализации элективных курсов и внеурочной  деятельности в части повышения качества образования.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4) Организоват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ь системную работу по повышению качества подготовки  обучающихся в рамках «Умных каникул».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5) Скорректировать работу с руководителями городских  и школьных  методических объединений по организации трансляции передового предметного  и методического опыта сред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образовательных организаций и анализу  проблемных зон ЕГЭ;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6) Развивать системы психолого-педагогического сопровождения  подготовки участников ЕГЭ, психологического консультирования выпускников и  родителей;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7) Для решении проблем дефицита педагогически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х кадров принимать  участие в проектах «Земский учитель», «Учитель для Приморья», составлять  целевые договоры на обучение в педагогических вузах;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8) Обеспечить работу методических служб в рамках Единой системы  научно-методического сопровождения педагогич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еских работников;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9) Сформировать в каждом общеобразовательном учреждении единый график проведения оценочных  процедур;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10) Проводить муниципальные родительские собрания, индивидуальные  собеседования с родителями и выпускниками при приеме заявлений на ГИА.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Административным командам общеобразовательных организаций МБОУ «Лицей», МБОУ «СОШ№2», МБОУ «СОШ№3», МБОУ «СОШ№5», МБОУ «СОШ№6»: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82"/>
        <w:ind w:left="0" w:firstLine="0"/>
        <w:jc w:val="both"/>
        <w:spacing w:after="0" w:afterAutospacing="0" w:line="276" w:lineRule="auto"/>
        <w:shd w:val="clear" w:color="auto" w:fill="auto"/>
        <w:tabs>
          <w:tab w:val="left" w:pos="1605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1)Провести качественный анализ результатов ГИА за 2024 год с выявлением проблемных зон по каждому учителю и предмету.</w:t>
      </w:r>
      <w:r>
        <w:rPr>
          <w:rFonts w:hint="default" w:ascii="Times New Roman" w:hAnsi="Times New Roman" w:cs="Times New Roman"/>
          <w:sz w:val="26"/>
          <w:szCs w:val="26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 w:line="276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2) Организовать качественное целевое сопрово</w:t>
      </w:r>
      <w:r>
        <w:rPr>
          <w:rFonts w:hint="default" w:ascii="Times New Roman" w:hAnsi="Times New Roman" w:cs="Times New Roman"/>
          <w:sz w:val="26"/>
          <w:szCs w:val="26"/>
        </w:rPr>
        <w:t xml:space="preserve">ждение обучающихся (целевых групп) при выборе предметов и подготовке к ГИА.</w:t>
      </w:r>
      <w:r>
        <w:rPr>
          <w:rFonts w:hint="default" w:ascii="Times New Roman" w:hAnsi="Times New Roman" w:cs="Times New Roman"/>
          <w:sz w:val="26"/>
          <w:szCs w:val="26"/>
        </w:rPr>
      </w:r>
      <w:r>
        <w:rPr>
          <w:rFonts w:hint="default"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 w:line="276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</w:r>
      <w:r>
        <w:rPr>
          <w:rFonts w:hint="default" w:ascii="Times New Roman" w:hAnsi="Times New Roman" w:cs="Times New Roman"/>
          <w:sz w:val="26"/>
          <w:szCs w:val="26"/>
        </w:rPr>
        <w:t xml:space="preserve">3) Обеспечить це</w:t>
      </w:r>
      <w:r>
        <w:rPr>
          <w:rFonts w:hint="default" w:ascii="Times New Roman" w:hAnsi="Times New Roman" w:cs="Times New Roman"/>
          <w:sz w:val="26"/>
          <w:szCs w:val="26"/>
        </w:rPr>
        <w:t xml:space="preserve">ленаправленный комплексный персональный контроль за преподаванием предметов в части подготовки к ЕГЭ, ОГЭ, горизонтальное обучение  100% учителей, показавшим низкие результаты ГИА 2024.</w:t>
      </w:r>
      <w:r>
        <w:rPr>
          <w:sz w:val="26"/>
          <w:szCs w:val="26"/>
        </w:rPr>
      </w:r>
      <w:r>
        <w:rPr>
          <w:rFonts w:hint="default" w:ascii="Times New Roman" w:hAnsi="Times New Roman" w:cs="Times New Roman"/>
          <w:sz w:val="26"/>
          <w:szCs w:val="26"/>
        </w:rPr>
      </w:r>
    </w:p>
    <w:p>
      <w:pPr>
        <w:pStyle w:val="882"/>
        <w:ind w:firstLine="0"/>
        <w:jc w:val="both"/>
        <w:spacing w:after="0" w:afterAutospacing="0" w:line="276" w:lineRule="auto"/>
        <w:shd w:val="clear" w:color="auto" w:fill="auto"/>
        <w:tabs>
          <w:tab w:val="left" w:pos="1605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4) Включить родителей (законных представителей) у 100% обучающихся 9-х и 11-х классов в реализацию системы контроля за </w:t>
      </w:r>
      <w:r>
        <w:rPr>
          <w:rStyle w:val="883"/>
          <w:rFonts w:hint="default"/>
          <w:sz w:val="26"/>
          <w:szCs w:val="26"/>
        </w:rPr>
        <w:t xml:space="preserve">подготовкой </w:t>
      </w:r>
      <w:r>
        <w:rPr>
          <w:rFonts w:hint="default" w:ascii="Times New Roman" w:hAnsi="Times New Roman" w:cs="Times New Roman"/>
          <w:sz w:val="26"/>
          <w:szCs w:val="26"/>
        </w:rPr>
        <w:t xml:space="preserve">к ГИА.</w:t>
      </w:r>
      <w:r>
        <w:rPr>
          <w:rFonts w:hint="default" w:ascii="Times New Roman" w:hAnsi="Times New Roman" w:cs="Times New Roman"/>
          <w:sz w:val="26"/>
          <w:szCs w:val="26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5) Организоват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ь системную работу по повышению качества подготовки  обучающихся в рамках «Умных каникул».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6) Развивать системы психолого-педагогического сопровождения  подготовки участников ЕГЭ, психологическо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 консультирования выпускников и  родителей;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8) Сформировать в каждом общеобразовательном учреждении единый график проведения оценочных  процедур;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9) Проводить школьные родительские собрания, индивидуальные  собеседования с родителями и выпускниками по вопросам ГИА.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Методическим объединения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 учителей: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 Систематизировать и оптимизировать работу методических  объединений учителей в части 1) обучения учебному предмету и  2) подготовки  обучающихся к итоговой аттестации: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- определить и структурировать планируемые результаты обучения и  содержан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ие учебных предметов по годам обучения в соответствии с ФГОС СОО;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организовать информирование учителей о проблемах подготовки к ЕГЭ и  типичных ошибках;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разнообразить способы организации дифференцированного обучения  школьников с разными уровнями предм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етной подготовки;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- информировать учителей о требованиях к выполнению КИМов ЕГЭ и  существующих подходов к оценке работ по критериям, разработанных  Рособрнадзором;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- распространять новые приемы и средства работы с одаренными детьми и  детьми, имеющими сла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бую мотивацию к обучению или ограниченные  возможности здоровья;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2) Включить в план работы анализ результатов экзамена в 2024 году и  запланировать заседания, посвященные проблемам подготовки выпускников к  ЕГЭ, организовать контроль за всеми запланированн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ыми на год мероприятиями;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 Включать в систему постоянного контроля диагностические работы (для  выявления проблемных зон у обучающихся), контрольные письменные задания  различного характера, входящие в сферу предметных и метапредметных навыков.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Общеобразовательным учреждения,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продемонстрировавших наиболее низкие результаты ЕГЭ по  предмету обществознание (МБОУ «Лицей», МБОУ «СОШ№2»), биология (МБОУ «СОШ№6»), МБОУ «СОШ№3» (низкие и средние  результаты по всем предметам):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1) Обеспечить обучение учителей-предметников по программам  дополнительного профессионального образования на основе выявленных  профессиональных дефицитов;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 Обеспечить участие учителей-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предметников  в мероприятиях по  передаче передового предметного опыта.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Общеобразоват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ельным учреждениям (МБОУ «Лицей», МБОУ «СОШ№5», продемонстрировавших наиболее высокие результаты ГИА-11 по  предметам физика, биология, химия, математика профильная, английский язык – МБОУ «Лицей»; математика профильная, химия, русский язык – МБОУ «СОШ№5»: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1) Обеспечить выступления учителей-предметников  в мероприятиях по  передаче передового предметного опыта.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Учителям-предметникам: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 Проводить еженедельные практикумы для обучающихся в рамках  внеурочной деятельности;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2)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Познакомить обучающихся с нормативной базы ЕГЭ (кодификатор,  спецификация, демоверсия, критерии оценивания), знакомить с типологией  ошибок;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 Использовать в процессе подготовки к экзамену открытый банк заданий  ФИПИ, учебно-тр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енировочные материалы, в том числе размещенные на сайтах  www.еge.edu.ru и www.fipi.ru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right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6"/>
    <w:next w:val="876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6"/>
    <w:next w:val="876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No Spacing"/>
    <w:basedOn w:val="876"/>
    <w:uiPriority w:val="1"/>
    <w:qFormat/>
    <w:pPr>
      <w:spacing w:after="0" w:line="240" w:lineRule="auto"/>
    </w:pPr>
  </w:style>
  <w:style w:type="paragraph" w:styleId="880">
    <w:name w:val="List Paragraph"/>
    <w:basedOn w:val="876"/>
    <w:uiPriority w:val="34"/>
    <w:qFormat/>
    <w:pPr>
      <w:contextualSpacing/>
      <w:ind w:left="720"/>
    </w:pPr>
  </w:style>
  <w:style w:type="character" w:styleId="881" w:default="1">
    <w:name w:val="Default Paragraph Font"/>
    <w:uiPriority w:val="1"/>
    <w:semiHidden/>
    <w:unhideWhenUsed/>
  </w:style>
  <w:style w:type="paragraph" w:styleId="882" w:customStyle="1">
    <w:name w:val="Основной текст1"/>
    <w:basedOn w:val="853"/>
    <w:link w:val="862"/>
    <w:uiPriority w:val="0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88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883" w:customStyle="1">
    <w:name w:val="Основной текст_"/>
    <w:basedOn w:val="854"/>
    <w:link w:val="859"/>
    <w:uiPriority w:val="0"/>
    <w:rPr>
      <w:rFonts w:eastAsia="Times New Roman"/>
      <w:sz w:val="23"/>
      <w:szCs w:val="23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Relationship Id="rId14" Type="http://schemas.openxmlformats.org/officeDocument/2006/relationships/chart" Target="charts/chart5.xml" /><Relationship Id="rId15" Type="http://schemas.openxmlformats.org/officeDocument/2006/relationships/chart" Target="charts/chart6.xml" /><Relationship Id="rId16" Type="http://schemas.openxmlformats.org/officeDocument/2006/relationships/chart" Target="charts/chart7.xml" /><Relationship Id="rId17" Type="http://schemas.openxmlformats.org/officeDocument/2006/relationships/chart" Target="charts/chart8.xml" /><Relationship Id="rId18" Type="http://schemas.openxmlformats.org/officeDocument/2006/relationships/chart" Target="charts/chart9.xml" /><Relationship Id="rId19" Type="http://schemas.openxmlformats.org/officeDocument/2006/relationships/chart" Target="charts/chart10.xml" /><Relationship Id="rId20" Type="http://schemas.openxmlformats.org/officeDocument/2006/relationships/chart" Target="charts/chart11.xml" /><Relationship Id="rId21" Type="http://schemas.openxmlformats.org/officeDocument/2006/relationships/chart" Target="charts/chart12.xml" /><Relationship Id="rId22" Type="http://schemas.openxmlformats.org/officeDocument/2006/relationships/chart" Target="charts/chart13.xml" /><Relationship Id="rId23" Type="http://schemas.openxmlformats.org/officeDocument/2006/relationships/chart" Target="charts/chart14.xml" /><Relationship Id="rId24" Type="http://schemas.openxmlformats.org/officeDocument/2006/relationships/chart" Target="charts/chart15.xml" /><Relationship Id="rId25" Type="http://schemas.openxmlformats.org/officeDocument/2006/relationships/chart" Target="charts/chart16.xml" /><Relationship Id="rId26" Type="http://schemas.openxmlformats.org/officeDocument/2006/relationships/chart" Target="charts/chart17.xml" /><Relationship Id="rId27" Type="http://schemas.openxmlformats.org/officeDocument/2006/relationships/chart" Target="charts/chart18.xml" /><Relationship Id="rId28" Type="http://schemas.openxmlformats.org/officeDocument/2006/relationships/chart" Target="charts/chart19.xml" /><Relationship Id="rId29" Type="http://schemas.openxmlformats.org/officeDocument/2006/relationships/chart" Target="charts/chart20.xml" /><Relationship Id="rId30" Type="http://schemas.openxmlformats.org/officeDocument/2006/relationships/chart" Target="charts/chart21.xml" /><Relationship Id="rId31" Type="http://schemas.openxmlformats.org/officeDocument/2006/relationships/chart" Target="charts/chart22.xml" /><Relationship Id="rId32" Type="http://schemas.openxmlformats.org/officeDocument/2006/relationships/chart" Target="charts/chart23.xml" /><Relationship Id="rId33" Type="http://schemas.openxmlformats.org/officeDocument/2006/relationships/chart" Target="charts/chart24.xml" /><Relationship Id="rId34" Type="http://schemas.openxmlformats.org/officeDocument/2006/relationships/chart" Target="charts/chart25.xml" /><Relationship Id="rId35" Type="http://schemas.openxmlformats.org/officeDocument/2006/relationships/chart" Target="charts/chart26.xml" /><Relationship Id="rId36" Type="http://schemas.openxmlformats.org/officeDocument/2006/relationships/chart" Target="charts/chart27.xml" /><Relationship Id="rId37" Type="http://schemas.openxmlformats.org/officeDocument/2006/relationships/chart" Target="charts/chart28.xml" /><Relationship Id="rId38" Type="http://schemas.openxmlformats.org/officeDocument/2006/relationships/chart" Target="charts/chart29.xml" /><Relationship Id="rId39" Type="http://schemas.openxmlformats.org/officeDocument/2006/relationships/chart" Target="charts/chart30.xml" /><Relationship Id="rId40" Type="http://schemas.openxmlformats.org/officeDocument/2006/relationships/chart" Target="charts/chart31.xml" /><Relationship Id="rId41" Type="http://schemas.openxmlformats.org/officeDocument/2006/relationships/chart" Target="charts/chart32.xml" /><Relationship Id="rId42" Type="http://schemas.openxmlformats.org/officeDocument/2006/relationships/chart" Target="charts/chart33.xml" /><Relationship Id="rId43" Type="http://schemas.openxmlformats.org/officeDocument/2006/relationships/chart" Target="charts/chart34.xml" /><Relationship Id="rId44" Type="http://schemas.openxmlformats.org/officeDocument/2006/relationships/chart" Target="charts/chart35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10.xml.rels><?xml version="1.0" encoding="UTF-8" standalone="yes"?><Relationships xmlns="http://schemas.openxmlformats.org/package/2006/relationships"><Relationship Id="rId1" Type="http://schemas.microsoft.com/office/2011/relationships/chartStyle" Target="style10.xml" /><Relationship Id="rId2" Type="http://schemas.microsoft.com/office/2011/relationships/chartColorStyle" Target="colors10.xml" /><Relationship Id="rId3" Type="http://schemas.openxmlformats.org/officeDocument/2006/relationships/package" Target="../embeddings/Microsoft_Excel_Worksheet10.xlsx" /></Relationships>
</file>

<file path=word/charts/_rels/chart11.xml.rels><?xml version="1.0" encoding="UTF-8" standalone="yes"?><Relationships xmlns="http://schemas.openxmlformats.org/package/2006/relationships"><Relationship Id="rId1" Type="http://schemas.microsoft.com/office/2011/relationships/chartStyle" Target="style11.xml" /><Relationship Id="rId2" Type="http://schemas.microsoft.com/office/2011/relationships/chartColorStyle" Target="colors11.xml" /><Relationship Id="rId3" Type="http://schemas.openxmlformats.org/officeDocument/2006/relationships/package" Target="../embeddings/Microsoft_Excel_Worksheet11.xlsx" /></Relationships>
</file>

<file path=word/charts/_rels/chart12.xml.rels><?xml version="1.0" encoding="UTF-8" standalone="yes"?><Relationships xmlns="http://schemas.openxmlformats.org/package/2006/relationships"><Relationship Id="rId1" Type="http://schemas.microsoft.com/office/2011/relationships/chartStyle" Target="style12.xml" /><Relationship Id="rId2" Type="http://schemas.microsoft.com/office/2011/relationships/chartColorStyle" Target="colors12.xml" /><Relationship Id="rId3" Type="http://schemas.openxmlformats.org/officeDocument/2006/relationships/package" Target="../embeddings/Microsoft_Excel_Worksheet12.xlsx" /></Relationships>
</file>

<file path=word/charts/_rels/chart13.xml.rels><?xml version="1.0" encoding="UTF-8" standalone="yes"?><Relationships xmlns="http://schemas.openxmlformats.org/package/2006/relationships"><Relationship Id="rId1" Type="http://schemas.microsoft.com/office/2011/relationships/chartStyle" Target="style13.xml" /><Relationship Id="rId2" Type="http://schemas.microsoft.com/office/2011/relationships/chartColorStyle" Target="colors13.xml" /><Relationship Id="rId3" Type="http://schemas.openxmlformats.org/officeDocument/2006/relationships/package" Target="../embeddings/Microsoft_Excel_Worksheet13.xlsx" /></Relationships>
</file>

<file path=word/charts/_rels/chart14.xml.rels><?xml version="1.0" encoding="UTF-8" standalone="yes"?><Relationships xmlns="http://schemas.openxmlformats.org/package/2006/relationships"><Relationship Id="rId1" Type="http://schemas.microsoft.com/office/2011/relationships/chartStyle" Target="style14.xml" /><Relationship Id="rId2" Type="http://schemas.microsoft.com/office/2011/relationships/chartColorStyle" Target="colors14.xml" /><Relationship Id="rId3" Type="http://schemas.openxmlformats.org/officeDocument/2006/relationships/package" Target="../embeddings/Microsoft_Excel_Worksheet14.xlsx" /></Relationships>
</file>

<file path=word/charts/_rels/chart15.xml.rels><?xml version="1.0" encoding="UTF-8" standalone="yes"?><Relationships xmlns="http://schemas.openxmlformats.org/package/2006/relationships"><Relationship Id="rId1" Type="http://schemas.microsoft.com/office/2011/relationships/chartStyle" Target="style15.xml" /><Relationship Id="rId2" Type="http://schemas.microsoft.com/office/2011/relationships/chartColorStyle" Target="colors15.xml" /><Relationship Id="rId3" Type="http://schemas.openxmlformats.org/officeDocument/2006/relationships/package" Target="../embeddings/Microsoft_Excel_Worksheet15.xlsx" /></Relationships>
</file>

<file path=word/charts/_rels/chart16.xml.rels><?xml version="1.0" encoding="UTF-8" standalone="yes"?><Relationships xmlns="http://schemas.openxmlformats.org/package/2006/relationships"><Relationship Id="rId1" Type="http://schemas.microsoft.com/office/2011/relationships/chartStyle" Target="style16.xml" /><Relationship Id="rId2" Type="http://schemas.microsoft.com/office/2011/relationships/chartColorStyle" Target="colors16.xml" /><Relationship Id="rId3" Type="http://schemas.openxmlformats.org/officeDocument/2006/relationships/package" Target="../embeddings/Microsoft_Excel_Worksheet16.xlsx" /></Relationships>
</file>

<file path=word/charts/_rels/chart17.xml.rels><?xml version="1.0" encoding="UTF-8" standalone="yes"?><Relationships xmlns="http://schemas.openxmlformats.org/package/2006/relationships"><Relationship Id="rId1" Type="http://schemas.microsoft.com/office/2011/relationships/chartStyle" Target="style17.xml" /><Relationship Id="rId2" Type="http://schemas.microsoft.com/office/2011/relationships/chartColorStyle" Target="colors17.xml" /><Relationship Id="rId3" Type="http://schemas.openxmlformats.org/officeDocument/2006/relationships/package" Target="../embeddings/Microsoft_Excel_Worksheet17.xlsx" /></Relationships>
</file>

<file path=word/charts/_rels/chart18.xml.rels><?xml version="1.0" encoding="UTF-8" standalone="yes"?><Relationships xmlns="http://schemas.openxmlformats.org/package/2006/relationships"><Relationship Id="rId1" Type="http://schemas.microsoft.com/office/2011/relationships/chartStyle" Target="style18.xml" /><Relationship Id="rId2" Type="http://schemas.microsoft.com/office/2011/relationships/chartColorStyle" Target="colors18.xml" /><Relationship Id="rId3" Type="http://schemas.openxmlformats.org/officeDocument/2006/relationships/package" Target="../embeddings/Microsoft_Excel_Worksheet18.xlsx" /></Relationships>
</file>

<file path=word/charts/_rels/chart19.xml.rels><?xml version="1.0" encoding="UTF-8" standalone="yes"?><Relationships xmlns="http://schemas.openxmlformats.org/package/2006/relationships"><Relationship Id="rId1" Type="http://schemas.microsoft.com/office/2011/relationships/chartStyle" Target="style19.xml" /><Relationship Id="rId2" Type="http://schemas.microsoft.com/office/2011/relationships/chartColorStyle" Target="colors19.xml" /><Relationship Id="rId3" Type="http://schemas.openxmlformats.org/officeDocument/2006/relationships/package" Target="../embeddings/Microsoft_Excel_Worksheet19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_rels/chart20.xml.rels><?xml version="1.0" encoding="UTF-8" standalone="yes"?><Relationships xmlns="http://schemas.openxmlformats.org/package/2006/relationships"><Relationship Id="rId1" Type="http://schemas.microsoft.com/office/2011/relationships/chartStyle" Target="style20.xml" /><Relationship Id="rId2" Type="http://schemas.microsoft.com/office/2011/relationships/chartColorStyle" Target="colors20.xml" /><Relationship Id="rId3" Type="http://schemas.openxmlformats.org/officeDocument/2006/relationships/package" Target="../embeddings/Microsoft_Excel_Worksheet20.xlsx" /></Relationships>
</file>

<file path=word/charts/_rels/chart21.xml.rels><?xml version="1.0" encoding="UTF-8" standalone="yes"?><Relationships xmlns="http://schemas.openxmlformats.org/package/2006/relationships"><Relationship Id="rId1" Type="http://schemas.microsoft.com/office/2011/relationships/chartStyle" Target="style21.xml" /><Relationship Id="rId2" Type="http://schemas.microsoft.com/office/2011/relationships/chartColorStyle" Target="colors21.xml" /><Relationship Id="rId3" Type="http://schemas.openxmlformats.org/officeDocument/2006/relationships/package" Target="../embeddings/Microsoft_Excel_Worksheet21.xlsx" /></Relationships>
</file>

<file path=word/charts/_rels/chart22.xml.rels><?xml version="1.0" encoding="UTF-8" standalone="yes"?><Relationships xmlns="http://schemas.openxmlformats.org/package/2006/relationships"><Relationship Id="rId1" Type="http://schemas.microsoft.com/office/2011/relationships/chartStyle" Target="style22.xml" /><Relationship Id="rId2" Type="http://schemas.microsoft.com/office/2011/relationships/chartColorStyle" Target="colors22.xml" /><Relationship Id="rId3" Type="http://schemas.openxmlformats.org/officeDocument/2006/relationships/package" Target="../embeddings/Microsoft_Excel_Worksheet22.xlsx" /></Relationships>
</file>

<file path=word/charts/_rels/chart23.xml.rels><?xml version="1.0" encoding="UTF-8" standalone="yes"?><Relationships xmlns="http://schemas.openxmlformats.org/package/2006/relationships"><Relationship Id="rId1" Type="http://schemas.microsoft.com/office/2011/relationships/chartStyle" Target="style23.xml" /><Relationship Id="rId2" Type="http://schemas.microsoft.com/office/2011/relationships/chartColorStyle" Target="colors23.xml" /><Relationship Id="rId3" Type="http://schemas.openxmlformats.org/officeDocument/2006/relationships/package" Target="../embeddings/Microsoft_Excel_Worksheet23.xlsx" /></Relationships>
</file>

<file path=word/charts/_rels/chart24.xml.rels><?xml version="1.0" encoding="UTF-8" standalone="yes"?><Relationships xmlns="http://schemas.openxmlformats.org/package/2006/relationships"><Relationship Id="rId1" Type="http://schemas.microsoft.com/office/2011/relationships/chartStyle" Target="style24.xml" /><Relationship Id="rId2" Type="http://schemas.microsoft.com/office/2011/relationships/chartColorStyle" Target="colors24.xml" /><Relationship Id="rId3" Type="http://schemas.openxmlformats.org/officeDocument/2006/relationships/package" Target="../embeddings/Microsoft_Excel_Worksheet24.xlsx" /></Relationships>
</file>

<file path=word/charts/_rels/chart25.xml.rels><?xml version="1.0" encoding="UTF-8" standalone="yes"?><Relationships xmlns="http://schemas.openxmlformats.org/package/2006/relationships"><Relationship Id="rId1" Type="http://schemas.microsoft.com/office/2011/relationships/chartStyle" Target="style25.xml" /><Relationship Id="rId2" Type="http://schemas.microsoft.com/office/2011/relationships/chartColorStyle" Target="colors25.xml" /><Relationship Id="rId3" Type="http://schemas.openxmlformats.org/officeDocument/2006/relationships/package" Target="../embeddings/Microsoft_Excel_Worksheet25.xlsx" /></Relationships>
</file>

<file path=word/charts/_rels/chart26.xml.rels><?xml version="1.0" encoding="UTF-8" standalone="yes"?><Relationships xmlns="http://schemas.openxmlformats.org/package/2006/relationships"><Relationship Id="rId1" Type="http://schemas.microsoft.com/office/2011/relationships/chartStyle" Target="style26.xml" /><Relationship Id="rId2" Type="http://schemas.microsoft.com/office/2011/relationships/chartColorStyle" Target="colors26.xml" /><Relationship Id="rId3" Type="http://schemas.openxmlformats.org/officeDocument/2006/relationships/package" Target="../embeddings/Microsoft_Excel_Worksheet26.xlsx" /></Relationships>
</file>

<file path=word/charts/_rels/chart27.xml.rels><?xml version="1.0" encoding="UTF-8" standalone="yes"?><Relationships xmlns="http://schemas.openxmlformats.org/package/2006/relationships"><Relationship Id="rId1" Type="http://schemas.microsoft.com/office/2011/relationships/chartStyle" Target="style27.xml" /><Relationship Id="rId2" Type="http://schemas.microsoft.com/office/2011/relationships/chartColorStyle" Target="colors27.xml" /><Relationship Id="rId3" Type="http://schemas.openxmlformats.org/officeDocument/2006/relationships/package" Target="../embeddings/Microsoft_Excel_Worksheet27.xlsx" /></Relationships>
</file>

<file path=word/charts/_rels/chart28.xml.rels><?xml version="1.0" encoding="UTF-8" standalone="yes"?><Relationships xmlns="http://schemas.openxmlformats.org/package/2006/relationships"><Relationship Id="rId1" Type="http://schemas.microsoft.com/office/2011/relationships/chartStyle" Target="style28.xml" /><Relationship Id="rId2" Type="http://schemas.microsoft.com/office/2011/relationships/chartColorStyle" Target="colors28.xml" /><Relationship Id="rId3" Type="http://schemas.openxmlformats.org/officeDocument/2006/relationships/package" Target="../embeddings/Microsoft_Excel_Worksheet28.xlsx" /></Relationships>
</file>

<file path=word/charts/_rels/chart29.xml.rels><?xml version="1.0" encoding="UTF-8" standalone="yes"?><Relationships xmlns="http://schemas.openxmlformats.org/package/2006/relationships"><Relationship Id="rId1" Type="http://schemas.microsoft.com/office/2011/relationships/chartStyle" Target="style29.xml" /><Relationship Id="rId2" Type="http://schemas.microsoft.com/office/2011/relationships/chartColorStyle" Target="colors29.xml" /><Relationship Id="rId3" Type="http://schemas.openxmlformats.org/officeDocument/2006/relationships/package" Target="../embeddings/Microsoft_Excel_Worksheet29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3.xml" /><Relationship Id="rId2" Type="http://schemas.microsoft.com/office/2011/relationships/chartColorStyle" Target="colors3.xml" /><Relationship Id="rId3" Type="http://schemas.openxmlformats.org/officeDocument/2006/relationships/package" Target="../embeddings/Microsoft_Excel_Worksheet3.xlsx" /></Relationships>
</file>

<file path=word/charts/_rels/chart30.xml.rels><?xml version="1.0" encoding="UTF-8" standalone="yes"?><Relationships xmlns="http://schemas.openxmlformats.org/package/2006/relationships"><Relationship Id="rId1" Type="http://schemas.microsoft.com/office/2011/relationships/chartStyle" Target="style30.xml" /><Relationship Id="rId2" Type="http://schemas.microsoft.com/office/2011/relationships/chartColorStyle" Target="colors30.xml" /><Relationship Id="rId3" Type="http://schemas.openxmlformats.org/officeDocument/2006/relationships/package" Target="../embeddings/Microsoft_Excel_Worksheet30.xlsx" /></Relationships>
</file>

<file path=word/charts/_rels/chart31.xml.rels><?xml version="1.0" encoding="UTF-8" standalone="yes"?><Relationships xmlns="http://schemas.openxmlformats.org/package/2006/relationships"><Relationship Id="rId1" Type="http://schemas.microsoft.com/office/2011/relationships/chartStyle" Target="style31.xml" /><Relationship Id="rId2" Type="http://schemas.microsoft.com/office/2011/relationships/chartColorStyle" Target="colors31.xml" /><Relationship Id="rId3" Type="http://schemas.openxmlformats.org/officeDocument/2006/relationships/package" Target="../embeddings/Microsoft_Excel_Worksheet31.xlsx" /></Relationships>
</file>

<file path=word/charts/_rels/chart32.xml.rels><?xml version="1.0" encoding="UTF-8" standalone="yes"?><Relationships xmlns="http://schemas.openxmlformats.org/package/2006/relationships"><Relationship Id="rId1" Type="http://schemas.microsoft.com/office/2011/relationships/chartStyle" Target="style32.xml" /><Relationship Id="rId2" Type="http://schemas.microsoft.com/office/2011/relationships/chartColorStyle" Target="colors32.xml" /><Relationship Id="rId3" Type="http://schemas.openxmlformats.org/officeDocument/2006/relationships/package" Target="../embeddings/Microsoft_Excel_Worksheet32.xlsx" /></Relationships>
</file>

<file path=word/charts/_rels/chart33.xml.rels><?xml version="1.0" encoding="UTF-8" standalone="yes"?><Relationships xmlns="http://schemas.openxmlformats.org/package/2006/relationships"><Relationship Id="rId1" Type="http://schemas.microsoft.com/office/2011/relationships/chartStyle" Target="style33.xml" /><Relationship Id="rId2" Type="http://schemas.microsoft.com/office/2011/relationships/chartColorStyle" Target="colors33.xml" /><Relationship Id="rId3" Type="http://schemas.openxmlformats.org/officeDocument/2006/relationships/package" Target="../embeddings/Microsoft_Excel_Worksheet33.xlsx" /></Relationships>
</file>

<file path=word/charts/_rels/chart34.xml.rels><?xml version="1.0" encoding="UTF-8" standalone="yes"?><Relationships xmlns="http://schemas.openxmlformats.org/package/2006/relationships"><Relationship Id="rId1" Type="http://schemas.microsoft.com/office/2011/relationships/chartStyle" Target="style34.xml" /><Relationship Id="rId2" Type="http://schemas.microsoft.com/office/2011/relationships/chartColorStyle" Target="colors34.xml" /><Relationship Id="rId3" Type="http://schemas.openxmlformats.org/officeDocument/2006/relationships/package" Target="../embeddings/Microsoft_Excel_Worksheet34.xlsx" /></Relationships>
</file>

<file path=word/charts/_rels/chart35.xml.rels><?xml version="1.0" encoding="UTF-8" standalone="yes"?><Relationships xmlns="http://schemas.openxmlformats.org/package/2006/relationships"><Relationship Id="rId1" Type="http://schemas.microsoft.com/office/2011/relationships/chartStyle" Target="style35.xml" /><Relationship Id="rId2" Type="http://schemas.microsoft.com/office/2011/relationships/chartColorStyle" Target="colors35.xml" /><Relationship Id="rId3" Type="http://schemas.openxmlformats.org/officeDocument/2006/relationships/package" Target="../embeddings/Microsoft_Excel_Worksheet35.xlsx" /></Relationships>
</file>

<file path=word/charts/_rels/chart4.xml.rels><?xml version="1.0" encoding="UTF-8" standalone="yes"?><Relationships xmlns="http://schemas.openxmlformats.org/package/2006/relationships"><Relationship Id="rId1" Type="http://schemas.microsoft.com/office/2011/relationships/chartStyle" Target="style4.xml" /><Relationship Id="rId2" Type="http://schemas.microsoft.com/office/2011/relationships/chartColorStyle" Target="colors4.xml" /><Relationship Id="rId3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microsoft.com/office/2011/relationships/chartStyle" Target="style5.xml" /><Relationship Id="rId2" Type="http://schemas.microsoft.com/office/2011/relationships/chartColorStyle" Target="colors5.xml" /><Relationship Id="rId3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microsoft.com/office/2011/relationships/chartStyle" Target="style6.xml" /><Relationship Id="rId2" Type="http://schemas.microsoft.com/office/2011/relationships/chartColorStyle" Target="colors6.xml" /><Relationship Id="rId3" Type="http://schemas.openxmlformats.org/officeDocument/2006/relationships/package" Target="../embeddings/Microsoft_Excel_Worksheet6.xlsx" /></Relationships>
</file>

<file path=word/charts/_rels/chart7.xml.rels><?xml version="1.0" encoding="UTF-8" standalone="yes"?><Relationships xmlns="http://schemas.openxmlformats.org/package/2006/relationships"><Relationship Id="rId1" Type="http://schemas.microsoft.com/office/2011/relationships/chartStyle" Target="style7.xml" /><Relationship Id="rId2" Type="http://schemas.microsoft.com/office/2011/relationships/chartColorStyle" Target="colors7.xml" /><Relationship Id="rId3" Type="http://schemas.openxmlformats.org/officeDocument/2006/relationships/package" Target="../embeddings/Microsoft_Excel_Worksheet7.xlsx" /></Relationships>
</file>

<file path=word/charts/_rels/chart8.xml.rels><?xml version="1.0" encoding="UTF-8" standalone="yes"?><Relationships xmlns="http://schemas.openxmlformats.org/package/2006/relationships"><Relationship Id="rId1" Type="http://schemas.microsoft.com/office/2011/relationships/chartStyle" Target="style8.xml" /><Relationship Id="rId2" Type="http://schemas.microsoft.com/office/2011/relationships/chartColorStyle" Target="colors8.xml" /><Relationship Id="rId3" Type="http://schemas.openxmlformats.org/officeDocument/2006/relationships/package" Target="../embeddings/Microsoft_Excel_Worksheet8.xlsx" /></Relationships>
</file>

<file path=word/charts/_rels/chart9.xml.rels><?xml version="1.0" encoding="UTF-8" standalone="yes"?><Relationships xmlns="http://schemas.openxmlformats.org/package/2006/relationships"><Relationship Id="rId1" Type="http://schemas.microsoft.com/office/2011/relationships/chartStyle" Target="style9.xml" /><Relationship Id="rId2" Type="http://schemas.microsoft.com/office/2011/relationships/chartColorStyle" Target="colors9.xml" /><Relationship Id="rId3" Type="http://schemas.openxmlformats.org/officeDocument/2006/relationships/package" Target="../embeddings/Microsoft_Excel_Worksheet9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 xml:space="preserve">Количество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'Лист1'!$A$2:$A$15</c:f>
              <c:strCache>
                <c:ptCount val="14"/>
                <c:pt idx="0">
                  <c:v xml:space="preserve">Математика (ГВЭ)</c:v>
                </c:pt>
                <c:pt idx="1">
                  <c:v xml:space="preserve">Русский язык (ГВЭ)</c:v>
                </c:pt>
                <c:pt idx="2">
                  <c:v xml:space="preserve">Информатика (КЕГЭ)</c:v>
                </c:pt>
                <c:pt idx="3">
                  <c:v xml:space="preserve">Математика базовая</c:v>
                </c:pt>
                <c:pt idx="4">
                  <c:v>Литература</c:v>
                </c:pt>
                <c:pt idx="5">
                  <c:v>Обществознание</c:v>
                </c:pt>
                <c:pt idx="6">
                  <c:v xml:space="preserve">Английский язык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Химия</c:v>
                </c:pt>
                <c:pt idx="11">
                  <c:v>Физика</c:v>
                </c:pt>
                <c:pt idx="12">
                  <c:v xml:space="preserve">Математика профильная</c:v>
                </c:pt>
                <c:pt idx="13">
                  <c:v xml:space="preserve">Русский язык</c:v>
                </c:pt>
              </c:strCache>
            </c:strRef>
          </c:cat>
          <c:val>
            <c:numRef>
              <c:f>'Лист1'!$B$2:$B$15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19</c:v>
                </c:pt>
                <c:pt idx="3">
                  <c:v>89</c:v>
                </c:pt>
                <c:pt idx="4">
                  <c:v>2</c:v>
                </c:pt>
                <c:pt idx="5">
                  <c:v>64</c:v>
                </c:pt>
                <c:pt idx="6">
                  <c:v>10</c:v>
                </c:pt>
                <c:pt idx="7">
                  <c:v>2</c:v>
                </c:pt>
                <c:pt idx="8">
                  <c:v>26</c:v>
                </c:pt>
                <c:pt idx="9">
                  <c:v>23</c:v>
                </c:pt>
                <c:pt idx="10">
                  <c:v>17</c:v>
                </c:pt>
                <c:pt idx="11">
                  <c:v>26</c:v>
                </c:pt>
                <c:pt idx="12">
                  <c:v>56</c:v>
                </c:pt>
                <c:pt idx="13">
                  <c:v>145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182"/>
        <c:axId val="1866169481"/>
        <c:axId val="1866169482"/>
      </c:barChart>
      <c:catAx>
        <c:axId val="186616948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1866169482"/>
        <c:crosses val="autoZero"/>
        <c:auto val="1"/>
        <c:lblAlgn val="ctr"/>
        <c:lblOffset val="100"/>
        <c:tickMarkSkip val="1"/>
        <c:noMultiLvlLbl val="0"/>
      </c:catAx>
      <c:valAx>
        <c:axId val="1866169482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186616948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283941" cy="272414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 xml:space="preserve">'Распределение баллов по предмет'!$B$134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 xml:space="preserve">'Распределение баллов по предмет'!$A$135:$A$150</c:f>
              <c:strCache>
                <c:ptCount val="16"/>
                <c:pt idx="0">
                  <c:v>43</c:v>
                </c:pt>
                <c:pt idx="1">
                  <c:v>44</c:v>
                </c:pt>
                <c:pt idx="2">
                  <c:v>48</c:v>
                </c:pt>
                <c:pt idx="3">
                  <c:v>51</c:v>
                </c:pt>
                <c:pt idx="4">
                  <c:v>53</c:v>
                </c:pt>
                <c:pt idx="5">
                  <c:v>54</c:v>
                </c:pt>
                <c:pt idx="6">
                  <c:v>56</c:v>
                </c:pt>
                <c:pt idx="7">
                  <c:v>58</c:v>
                </c:pt>
                <c:pt idx="8">
                  <c:v>59</c:v>
                </c:pt>
                <c:pt idx="9">
                  <c:v>61</c:v>
                </c:pt>
                <c:pt idx="10">
                  <c:v>62</c:v>
                </c:pt>
                <c:pt idx="11">
                  <c:v>64</c:v>
                </c:pt>
                <c:pt idx="12">
                  <c:v>67</c:v>
                </c:pt>
                <c:pt idx="13">
                  <c:v>77</c:v>
                </c:pt>
                <c:pt idx="14">
                  <c:v>82</c:v>
                </c:pt>
                <c:pt idx="15">
                  <c:v>96</c:v>
                </c:pt>
              </c:strCache>
            </c:strRef>
          </c:cat>
          <c:val>
            <c:numRef>
              <c:f xml:space="preserve">'Распределение баллов по предмет'!$B$135:$B$150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885"/>
        <c:axId val="2140841886"/>
      </c:barChart>
      <c:catAx>
        <c:axId val="214084188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86"/>
        <c:crosses val="autoZero"/>
        <c:auto val="1"/>
        <c:lblAlgn val="ctr"/>
        <c:lblOffset val="100"/>
        <c:tickMarkSkip val="1"/>
        <c:noMultiLvlLbl val="0"/>
      </c:catAx>
      <c:valAx>
        <c:axId val="214084188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8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535790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 xml:space="preserve">'Распределение баллов по предмет'!$B$151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 xml:space="preserve">'Распределение баллов по предмет'!$A$152:$A$166</c:f>
              <c:strCache>
                <c:ptCount val="15"/>
                <c:pt idx="0">
                  <c:v>30</c:v>
                </c:pt>
                <c:pt idx="1">
                  <c:v>39</c:v>
                </c:pt>
                <c:pt idx="2">
                  <c:v>43</c:v>
                </c:pt>
                <c:pt idx="3">
                  <c:v>44</c:v>
                </c:pt>
                <c:pt idx="4">
                  <c:v>51</c:v>
                </c:pt>
                <c:pt idx="5">
                  <c:v>53</c:v>
                </c:pt>
                <c:pt idx="6">
                  <c:v>60</c:v>
                </c:pt>
                <c:pt idx="7">
                  <c:v>69</c:v>
                </c:pt>
                <c:pt idx="8">
                  <c:v>73</c:v>
                </c:pt>
                <c:pt idx="9">
                  <c:v>80</c:v>
                </c:pt>
                <c:pt idx="10">
                  <c:v>82</c:v>
                </c:pt>
                <c:pt idx="11">
                  <c:v>90</c:v>
                </c:pt>
                <c:pt idx="12">
                  <c:v>93</c:v>
                </c:pt>
                <c:pt idx="13">
                  <c:v>97</c:v>
                </c:pt>
                <c:pt idx="14">
                  <c:v>100</c:v>
                </c:pt>
              </c:strCache>
            </c:strRef>
          </c:cat>
          <c:val>
            <c:numRef>
              <c:f xml:space="preserve">'Распределение баллов по предмет'!$B$152:$B$166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5"/>
        <c:axId val="2140841949"/>
        <c:axId val="2140841950"/>
      </c:barChart>
      <c:catAx>
        <c:axId val="214084194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50"/>
        <c:crosses val="autoZero"/>
        <c:auto val="1"/>
        <c:lblAlgn val="ctr"/>
        <c:lblOffset val="100"/>
        <c:tickMarkSkip val="1"/>
        <c:noMultiLvlLbl val="0"/>
      </c:catAx>
      <c:valAx>
        <c:axId val="214084195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4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242102" cy="154473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 xml:space="preserve">'Распределение баллов по предмет'!$B$167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 xml:space="preserve">'Распределение баллов по предмет'!$A$168:$A$183</c:f>
              <c:strCache>
                <c:ptCount val="16"/>
                <c:pt idx="0">
                  <c:v>21</c:v>
                </c:pt>
                <c:pt idx="1">
                  <c:v>24</c:v>
                </c:pt>
                <c:pt idx="2">
                  <c:v>28</c:v>
                </c:pt>
                <c:pt idx="3">
                  <c:v>38</c:v>
                </c:pt>
                <c:pt idx="4">
                  <c:v>43</c:v>
                </c:pt>
                <c:pt idx="5">
                  <c:v>45</c:v>
                </c:pt>
                <c:pt idx="6">
                  <c:v>46</c:v>
                </c:pt>
                <c:pt idx="7">
                  <c:v>48</c:v>
                </c:pt>
                <c:pt idx="8">
                  <c:v>73</c:v>
                </c:pt>
                <c:pt idx="9">
                  <c:v>74</c:v>
                </c:pt>
                <c:pt idx="10">
                  <c:v>75</c:v>
                </c:pt>
                <c:pt idx="11">
                  <c:v>76</c:v>
                </c:pt>
                <c:pt idx="12">
                  <c:v>78</c:v>
                </c:pt>
                <c:pt idx="13">
                  <c:v>79</c:v>
                </c:pt>
                <c:pt idx="14">
                  <c:v>81</c:v>
                </c:pt>
                <c:pt idx="15">
                  <c:v>91</c:v>
                </c:pt>
              </c:strCache>
            </c:strRef>
          </c:cat>
          <c:val>
            <c:numRef>
              <c:f xml:space="preserve">'Распределение баллов по предмет'!$B$168:$B$183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905"/>
        <c:axId val="2140841906"/>
      </c:barChart>
      <c:catAx>
        <c:axId val="214084190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06"/>
        <c:crosses val="autoZero"/>
        <c:auto val="1"/>
        <c:lblAlgn val="ctr"/>
        <c:lblOffset val="100"/>
        <c:tickMarkSkip val="1"/>
        <c:noMultiLvlLbl val="0"/>
      </c:catAx>
      <c:valAx>
        <c:axId val="214084190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0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242103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 xml:space="preserve">'Распределение баллов по предмет'!$B$186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 xml:space="preserve">'Распределение баллов по предмет'!$A$187:$A$188</c:f>
              <c:strCache>
                <c:ptCount val="2"/>
                <c:pt idx="0">
                  <c:v>47</c:v>
                </c:pt>
                <c:pt idx="1">
                  <c:v>54</c:v>
                </c:pt>
              </c:strCache>
            </c:strRef>
          </c:cat>
          <c:val>
            <c:numRef>
              <c:f xml:space="preserve">'Распределение баллов по предмет'!$B$187:$B$188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219"/>
        <c:overlap val="-26"/>
        <c:axId val="2140841913"/>
        <c:axId val="2140841914"/>
      </c:barChart>
      <c:catAx>
        <c:axId val="214084191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14"/>
        <c:crosses val="autoZero"/>
        <c:auto val="1"/>
        <c:lblAlgn val="ctr"/>
        <c:lblOffset val="100"/>
        <c:noMultiLvlLbl val="0"/>
      </c:catAx>
      <c:valAx>
        <c:axId val="214084191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1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3987977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 xml:space="preserve">'Распределение баллов по предмет'!$B$189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 xml:space="preserve">'Распределение баллов по предмет'!$A$190:$A$198</c:f>
              <c:strCache>
                <c:ptCount val="9"/>
                <c:pt idx="0">
                  <c:v>31</c:v>
                </c:pt>
                <c:pt idx="1">
                  <c:v>38</c:v>
                </c:pt>
                <c:pt idx="2">
                  <c:v>39</c:v>
                </c:pt>
                <c:pt idx="3">
                  <c:v>41</c:v>
                </c:pt>
                <c:pt idx="4">
                  <c:v>58</c:v>
                </c:pt>
                <c:pt idx="5">
                  <c:v>63</c:v>
                </c:pt>
                <c:pt idx="6">
                  <c:v>74</c:v>
                </c:pt>
                <c:pt idx="7">
                  <c:v>79</c:v>
                </c:pt>
                <c:pt idx="8">
                  <c:v>82</c:v>
                </c:pt>
              </c:strCache>
            </c:strRef>
          </c:cat>
          <c:val>
            <c:numRef>
              <c:f xml:space="preserve">'Распределение баллов по предмет'!$B$190:$B$198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923"/>
        <c:axId val="2140841924"/>
      </c:barChart>
      <c:catAx>
        <c:axId val="21408419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24"/>
        <c:crosses val="autoZero"/>
        <c:auto val="1"/>
        <c:lblAlgn val="ctr"/>
        <c:lblOffset val="100"/>
        <c:tickMarkSkip val="1"/>
        <c:noMultiLvlLbl val="0"/>
      </c:catAx>
      <c:valAx>
        <c:axId val="214084192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2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535665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'Лист1'!$C$14</c:f>
              <c:strCache>
                <c:ptCount val="1"/>
                <c:pt idx="0">
                  <c:v xml:space="preserve">до 160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'Лист1'!$B$15:$B$19</c:f>
              <c:strCache>
                <c:ptCount val="5"/>
                <c:pt idx="0">
                  <c:v>лицей</c:v>
                </c:pt>
                <c:pt idx="1">
                  <c:v>сош2</c:v>
                </c:pt>
                <c:pt idx="2">
                  <c:v>сош3</c:v>
                </c:pt>
                <c:pt idx="3">
                  <c:v>сош5</c:v>
                </c:pt>
                <c:pt idx="4">
                  <c:v>сош6</c:v>
                </c:pt>
              </c:strCache>
            </c:strRef>
          </c:cat>
          <c:val>
            <c:numRef>
              <c:f>'Лист1'!$C$15:$C$19</c:f>
              <c:numCache>
                <c:formatCode>General</c:formatCode>
                <c:ptCount val="5"/>
                <c:pt idx="0">
                  <c:v>6</c:v>
                </c:pt>
                <c:pt idx="1">
                  <c:v>17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'Лист1'!$D$14</c:f>
              <c:strCache>
                <c:ptCount val="1"/>
                <c:pt idx="0">
                  <c:v xml:space="preserve">от161-до 220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'Лист1'!$B$15:$B$19</c:f>
              <c:strCache>
                <c:ptCount val="5"/>
                <c:pt idx="0">
                  <c:v>лицей</c:v>
                </c:pt>
                <c:pt idx="1">
                  <c:v>сош2</c:v>
                </c:pt>
                <c:pt idx="2">
                  <c:v>сош3</c:v>
                </c:pt>
                <c:pt idx="3">
                  <c:v>сош5</c:v>
                </c:pt>
                <c:pt idx="4">
                  <c:v>сош6</c:v>
                </c:pt>
              </c:strCache>
            </c:strRef>
          </c:cat>
          <c:val>
            <c:numRef>
              <c:f>'Лист1'!$D$15:$D$19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'Лист1'!$E$14</c:f>
              <c:strCache>
                <c:ptCount val="1"/>
                <c:pt idx="0">
                  <c:v xml:space="preserve">от221 до 250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'Лист1'!$B$15:$B$19</c:f>
              <c:strCache>
                <c:ptCount val="5"/>
                <c:pt idx="0">
                  <c:v>лицей</c:v>
                </c:pt>
                <c:pt idx="1">
                  <c:v>сош2</c:v>
                </c:pt>
                <c:pt idx="2">
                  <c:v>сош3</c:v>
                </c:pt>
                <c:pt idx="3">
                  <c:v>сош5</c:v>
                </c:pt>
                <c:pt idx="4">
                  <c:v>сош6</c:v>
                </c:pt>
              </c:strCache>
            </c:strRef>
          </c:cat>
          <c:val>
            <c:numRef>
              <c:f>'Лист1'!$E$15:$E$19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'Лист1'!$F$14</c:f>
              <c:strCache>
                <c:ptCount val="1"/>
                <c:pt idx="0">
                  <c:v xml:space="preserve">от 251 до 300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'Лист1'!$B$15:$B$19</c:f>
              <c:strCache>
                <c:ptCount val="5"/>
                <c:pt idx="0">
                  <c:v>лицей</c:v>
                </c:pt>
                <c:pt idx="1">
                  <c:v>сош2</c:v>
                </c:pt>
                <c:pt idx="2">
                  <c:v>сош3</c:v>
                </c:pt>
                <c:pt idx="3">
                  <c:v>сош5</c:v>
                </c:pt>
                <c:pt idx="4">
                  <c:v>сош6</c:v>
                </c:pt>
              </c:strCache>
            </c:strRef>
          </c:cat>
          <c:val>
            <c:numRef>
              <c:f>'Лист1'!$F$15:$F$19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5"/>
        <c:axId val="2140841757"/>
        <c:axId val="2140841758"/>
      </c:barChart>
      <c:catAx>
        <c:axId val="214084175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58"/>
        <c:crosses val="autoZero"/>
        <c:auto val="1"/>
        <c:lblAlgn val="ctr"/>
        <c:lblOffset val="100"/>
        <c:tickMarkSkip val="1"/>
        <c:noMultiLvlLbl val="0"/>
      </c:catAx>
      <c:valAx>
        <c:axId val="214084175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5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 rot="0" flipH="0" flipV="0">
      <a:off x="0" y="0"/>
      <a:ext cx="5314948" cy="213042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'Лист2'!$B$1</c:f>
              <c:strCache>
                <c:ptCount val="1"/>
                <c:pt idx="0">
                  <c:v xml:space="preserve">Ниже  допустимого  отклонения,  %.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'Лист2'!$A$2:$A$6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</c:strCache>
            </c:strRef>
          </c:cat>
          <c:val>
            <c:numRef>
              <c:f>'Лист2'!$B$2:$B$6</c:f>
              <c:numCache>
                <c:formatCode>General</c:formatCode>
                <c:ptCount val="5"/>
                <c:pt idx="0">
                  <c:v>6.8</c:v>
                </c:pt>
                <c:pt idx="1">
                  <c:v>32</c:v>
                </c:pt>
                <c:pt idx="2">
                  <c:v>52.6</c:v>
                </c:pt>
                <c:pt idx="3">
                  <c:v>20</c:v>
                </c:pt>
                <c:pt idx="4">
                  <c:v>31.8</c:v>
                </c:pt>
              </c:numCache>
            </c:numRef>
          </c:val>
        </c:ser>
        <c:ser>
          <c:idx val="1"/>
          <c:order val="1"/>
          <c:tx>
            <c:strRef>
              <c:f>'Лист2'!$C$1</c:f>
              <c:strCache>
                <c:ptCount val="1"/>
                <c:pt idx="0">
                  <c:v xml:space="preserve">В пределах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'Лист2'!$A$2:$A$6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</c:strCache>
            </c:strRef>
          </c:cat>
          <c:val>
            <c:numRef>
              <c:f>'Лист2'!$C$2:$C$6</c:f>
              <c:numCache>
                <c:formatCode>General</c:formatCode>
                <c:ptCount val="5"/>
                <c:pt idx="0">
                  <c:v>52.3</c:v>
                </c:pt>
                <c:pt idx="1">
                  <c:v>51.1</c:v>
                </c:pt>
                <c:pt idx="2">
                  <c:v>36.8</c:v>
                </c:pt>
                <c:pt idx="3">
                  <c:v>53.3</c:v>
                </c:pt>
                <c:pt idx="4">
                  <c:v>40.9</c:v>
                </c:pt>
              </c:numCache>
            </c:numRef>
          </c:val>
        </c:ser>
        <c:ser>
          <c:idx val="2"/>
          <c:order val="2"/>
          <c:tx>
            <c:strRef>
              <c:f>'Лист2'!$D$1</c:f>
              <c:strCache>
                <c:ptCount val="1"/>
                <c:pt idx="0">
                  <c:v xml:space="preserve">Выше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'Лист2'!$A$2:$A$6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</c:strCache>
            </c:strRef>
          </c:cat>
          <c:val>
            <c:numRef>
              <c:f>'Лист2'!$D$2:$D$6</c:f>
              <c:numCache>
                <c:formatCode>General</c:formatCode>
                <c:ptCount val="5"/>
                <c:pt idx="0">
                  <c:v>40.9</c:v>
                </c:pt>
                <c:pt idx="1">
                  <c:v>17</c:v>
                </c:pt>
                <c:pt idx="2">
                  <c:v>10.5</c:v>
                </c:pt>
                <c:pt idx="3">
                  <c:v>26.7</c:v>
                </c:pt>
                <c:pt idx="4">
                  <c:v>27.3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655"/>
        <c:axId val="2140841656"/>
      </c:barChart>
      <c:catAx>
        <c:axId val="21408416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56"/>
        <c:crosses val="autoZero"/>
        <c:auto val="1"/>
        <c:lblAlgn val="ctr"/>
        <c:lblOffset val="100"/>
        <c:noMultiLvlLbl val="0"/>
      </c:catAx>
      <c:valAx>
        <c:axId val="214084165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5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488164" cy="226798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'Лист2'!$B$8</c:f>
              <c:strCache>
                <c:ptCount val="1"/>
                <c:pt idx="0">
                  <c:v xml:space="preserve">Ниже  допустимого  отклонения,  %.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'Лист2'!$A$9:$A$13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</c:strCache>
            </c:strRef>
          </c:cat>
          <c:val>
            <c:numRef>
              <c:f>'Лист2'!$B$9:$B$13</c:f>
              <c:numCache>
                <c:formatCode>General</c:formatCode>
                <c:ptCount val="5"/>
                <c:pt idx="0">
                  <c:v>6.7</c:v>
                </c:pt>
                <c:pt idx="1">
                  <c:v>35</c:v>
                </c:pt>
                <c:pt idx="2">
                  <c:v>37.5</c:v>
                </c:pt>
                <c:pt idx="3">
                  <c:v>14.3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'Лист2'!$C$8</c:f>
              <c:strCache>
                <c:ptCount val="1"/>
                <c:pt idx="0">
                  <c:v xml:space="preserve">В пределах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'Лист2'!$A$9:$A$13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</c:strCache>
            </c:strRef>
          </c:cat>
          <c:val>
            <c:numRef>
              <c:f>'Лист2'!$C$9:$C$13</c:f>
              <c:numCache>
                <c:formatCode>General</c:formatCode>
                <c:ptCount val="5"/>
                <c:pt idx="0">
                  <c:v>33.3</c:v>
                </c:pt>
                <c:pt idx="1">
                  <c:v>35</c:v>
                </c:pt>
                <c:pt idx="2">
                  <c:v>62.5</c:v>
                </c:pt>
                <c:pt idx="3">
                  <c:v>42.9</c:v>
                </c:pt>
                <c:pt idx="4">
                  <c:v>33.3</c:v>
                </c:pt>
              </c:numCache>
            </c:numRef>
          </c:val>
        </c:ser>
        <c:ser>
          <c:idx val="2"/>
          <c:order val="2"/>
          <c:tx>
            <c:strRef>
              <c:f>'Лист2'!$D$8</c:f>
              <c:strCache>
                <c:ptCount val="1"/>
                <c:pt idx="0">
                  <c:v xml:space="preserve">Выше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'Лист2'!$A$9:$A$13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</c:strCache>
            </c:strRef>
          </c:cat>
          <c:val>
            <c:numRef>
              <c:f>'Лист2'!$D$9:$D$13</c:f>
              <c:numCache>
                <c:formatCode>General</c:formatCode>
                <c:ptCount val="5"/>
                <c:pt idx="0">
                  <c:v>66</c:v>
                </c:pt>
                <c:pt idx="1">
                  <c:v>30</c:v>
                </c:pt>
                <c:pt idx="2">
                  <c:v>0</c:v>
                </c:pt>
                <c:pt idx="3">
                  <c:v>42.9</c:v>
                </c:pt>
                <c:pt idx="4">
                  <c:v>16.7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667"/>
        <c:axId val="2140841668"/>
      </c:barChart>
      <c:catAx>
        <c:axId val="21408416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68"/>
        <c:crosses val="autoZero"/>
        <c:auto val="1"/>
        <c:lblAlgn val="ctr"/>
        <c:lblOffset val="100"/>
        <c:noMultiLvlLbl val="0"/>
      </c:catAx>
      <c:valAx>
        <c:axId val="2140841668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6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908852" cy="218234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'Лист2'!$B$8</c:f>
              <c:strCache>
                <c:ptCount val="1"/>
                <c:pt idx="0">
                  <c:v xml:space="preserve">Ниже  допустимого  отклонения,  %.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'Лист2'!$A$9:$A$13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</c:strCache>
            </c:strRef>
          </c:cat>
          <c:val>
            <c:numRef>
              <c:f>'Лист2'!$B$9:$B$13</c:f>
              <c:numCache>
                <c:formatCode>General</c:formatCode>
                <c:ptCount val="5"/>
                <c:pt idx="0">
                  <c:v>0</c:v>
                </c:pt>
                <c:pt idx="1">
                  <c:v>16.7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'Лист2'!$C$8</c:f>
              <c:strCache>
                <c:ptCount val="1"/>
                <c:pt idx="0">
                  <c:v xml:space="preserve">В пределах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'Лист2'!$A$9:$A$13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</c:strCache>
            </c:strRef>
          </c:cat>
          <c:val>
            <c:numRef>
              <c:f>'Лист2'!$C$9:$C$13</c:f>
              <c:numCache>
                <c:formatCode>General</c:formatCode>
                <c:ptCount val="5"/>
                <c:pt idx="0">
                  <c:v>88.9</c:v>
                </c:pt>
                <c:pt idx="1">
                  <c:v>75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'Лист2'!$D$8</c:f>
              <c:strCache>
                <c:ptCount val="1"/>
                <c:pt idx="0">
                  <c:v xml:space="preserve">Выше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'Лист2'!$A$9:$A$13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</c:strCache>
            </c:strRef>
          </c:cat>
          <c:val>
            <c:numRef>
              <c:f>'Лист2'!$D$9:$D$13</c:f>
              <c:numCache>
                <c:formatCode>General</c:formatCode>
                <c:ptCount val="5"/>
                <c:pt idx="0">
                  <c:v>11.1</c:v>
                </c:pt>
                <c:pt idx="1">
                  <c:v>8.3</c:v>
                </c:pt>
                <c:pt idx="2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681"/>
        <c:axId val="2140841682"/>
      </c:barChart>
      <c:catAx>
        <c:axId val="214084168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82"/>
        <c:crosses val="autoZero"/>
        <c:auto val="1"/>
        <c:lblAlgn val="ctr"/>
        <c:lblOffset val="100"/>
        <c:noMultiLvlLbl val="0"/>
      </c:catAx>
      <c:valAx>
        <c:axId val="2140841682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8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813602" cy="218234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'Лист2'!$B$21</c:f>
              <c:strCache>
                <c:ptCount val="1"/>
                <c:pt idx="0">
                  <c:v xml:space="preserve">Ниже  допустимого  отклонения,  %.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'Лист2'!$A$22:$A$25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>СОШ№5</c:v>
                </c:pt>
                <c:pt idx="3">
                  <c:v>СОШ№6</c:v>
                </c:pt>
              </c:strCache>
            </c:strRef>
          </c:cat>
          <c:val>
            <c:numRef>
              <c:f>'Лист2'!$B$22:$B$25</c:f>
              <c:numCache>
                <c:formatCode>General</c:formatCode>
                <c:ptCount val="4"/>
                <c:pt idx="0">
                  <c:v>11.1</c:v>
                </c:pt>
                <c:pt idx="1">
                  <c:v>100</c:v>
                </c:pt>
                <c:pt idx="2">
                  <c:v>100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'Лист2'!$C$21</c:f>
              <c:strCache>
                <c:ptCount val="1"/>
                <c:pt idx="0">
                  <c:v xml:space="preserve">В пределах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'Лист2'!$A$22:$A$25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>СОШ№5</c:v>
                </c:pt>
                <c:pt idx="3">
                  <c:v>СОШ№6</c:v>
                </c:pt>
              </c:strCache>
            </c:strRef>
          </c:cat>
          <c:val>
            <c:numRef>
              <c:f>'Лист2'!$C$22:$C$25</c:f>
              <c:numCache>
                <c:formatCode>General</c:formatCode>
                <c:ptCount val="4"/>
                <c:pt idx="0">
                  <c:v>22.2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'Лист2'!$D$21</c:f>
              <c:strCache>
                <c:ptCount val="1"/>
                <c:pt idx="0">
                  <c:v xml:space="preserve">Выше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'Лист2'!$A$22:$A$25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>СОШ№5</c:v>
                </c:pt>
                <c:pt idx="3">
                  <c:v>СОШ№6</c:v>
                </c:pt>
              </c:strCache>
            </c:strRef>
          </c:cat>
          <c:val>
            <c:numRef>
              <c:f>'Лист2'!$D$22:$D$25</c:f>
              <c:numCache>
                <c:formatCode>General</c:formatCode>
                <c:ptCount val="4"/>
                <c:pt idx="0">
                  <c:v>66.7</c:v>
                </c:pt>
                <c:pt idx="1">
                  <c:v>0</c:v>
                </c:pt>
                <c:pt idx="2">
                  <c:v>0</c:v>
                </c:pt>
                <c:pt idx="3">
                  <c:v>60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689"/>
        <c:axId val="2140841690"/>
      </c:barChart>
      <c:catAx>
        <c:axId val="214084168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90"/>
        <c:crosses val="autoZero"/>
        <c:auto val="1"/>
        <c:lblAlgn val="ctr"/>
        <c:lblOffset val="100"/>
        <c:noMultiLvlLbl val="0"/>
      </c:catAx>
      <c:valAx>
        <c:axId val="2140841690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8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940602" cy="2051795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'Лист1'!$B$36</c:f>
              <c:strCache>
                <c:ptCount val="1"/>
                <c:pt idx="0">
                  <c:v>Юноши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'Лист1'!$A$37:$A$48</c:f>
              <c:strCache>
                <c:ptCount val="12"/>
                <c:pt idx="0">
                  <c:v>История</c:v>
                </c:pt>
                <c:pt idx="1">
                  <c:v xml:space="preserve">Математика профильная</c:v>
                </c:pt>
                <c:pt idx="2">
                  <c:v xml:space="preserve">Математика базовая</c:v>
                </c:pt>
                <c:pt idx="3">
                  <c:v>Литература</c:v>
                </c:pt>
                <c:pt idx="4">
                  <c:v>Химия</c:v>
                </c:pt>
                <c:pt idx="5">
                  <c:v xml:space="preserve">Русский язык</c:v>
                </c:pt>
                <c:pt idx="6">
                  <c:v>Обществознание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 xml:space="preserve">Английский язык</c:v>
                </c:pt>
                <c:pt idx="10">
                  <c:v>Физика</c:v>
                </c:pt>
                <c:pt idx="11">
                  <c:v>Информатика</c:v>
                </c:pt>
              </c:strCache>
            </c:strRef>
          </c:cat>
          <c:val>
            <c:numRef>
              <c:f>'Лист1'!$B$37:$B$48</c:f>
              <c:numCache>
                <c:formatCode>General</c:formatCode>
                <c:ptCount val="12"/>
                <c:pt idx="0">
                  <c:v>9</c:v>
                </c:pt>
                <c:pt idx="1">
                  <c:v>38</c:v>
                </c:pt>
                <c:pt idx="2">
                  <c:v>35</c:v>
                </c:pt>
                <c:pt idx="3">
                  <c:v>0</c:v>
                </c:pt>
                <c:pt idx="4">
                  <c:v>4</c:v>
                </c:pt>
                <c:pt idx="5">
                  <c:v>75</c:v>
                </c:pt>
                <c:pt idx="6">
                  <c:v>24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  <c:pt idx="10">
                  <c:v>21</c:v>
                </c:pt>
                <c:pt idx="11">
                  <c:v>14</c:v>
                </c:pt>
              </c:numCache>
            </c:numRef>
          </c:val>
        </c:ser>
        <c:ser>
          <c:idx val="1"/>
          <c:order val="1"/>
          <c:tx>
            <c:strRef>
              <c:f>'Лист1'!$C$36</c:f>
              <c:strCache>
                <c:ptCount val="1"/>
                <c:pt idx="0">
                  <c:v xml:space="preserve">Девушки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'Лист1'!$A$37:$A$48</c:f>
              <c:strCache>
                <c:ptCount val="12"/>
                <c:pt idx="0">
                  <c:v>История</c:v>
                </c:pt>
                <c:pt idx="1">
                  <c:v xml:space="preserve">Математика профильная</c:v>
                </c:pt>
                <c:pt idx="2">
                  <c:v xml:space="preserve">Математика базовая</c:v>
                </c:pt>
                <c:pt idx="3">
                  <c:v>Литература</c:v>
                </c:pt>
                <c:pt idx="4">
                  <c:v>Химия</c:v>
                </c:pt>
                <c:pt idx="5">
                  <c:v xml:space="preserve">Русский язык</c:v>
                </c:pt>
                <c:pt idx="6">
                  <c:v>Обществознание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 xml:space="preserve">Английский язык</c:v>
                </c:pt>
                <c:pt idx="10">
                  <c:v>Физика</c:v>
                </c:pt>
                <c:pt idx="11">
                  <c:v>Информатика</c:v>
                </c:pt>
              </c:strCache>
            </c:strRef>
          </c:cat>
          <c:val>
            <c:numRef>
              <c:f>'Лист1'!$C$37:$C$48</c:f>
              <c:numCache>
                <c:formatCode>General</c:formatCode>
                <c:ptCount val="12"/>
                <c:pt idx="0">
                  <c:v>17</c:v>
                </c:pt>
                <c:pt idx="1">
                  <c:v>18</c:v>
                </c:pt>
                <c:pt idx="2">
                  <c:v>54</c:v>
                </c:pt>
                <c:pt idx="3">
                  <c:v>2</c:v>
                </c:pt>
                <c:pt idx="4">
                  <c:v>13</c:v>
                </c:pt>
                <c:pt idx="5">
                  <c:v>72</c:v>
                </c:pt>
                <c:pt idx="6">
                  <c:v>39</c:v>
                </c:pt>
                <c:pt idx="7">
                  <c:v>17</c:v>
                </c:pt>
                <c:pt idx="8">
                  <c:v>0</c:v>
                </c:pt>
                <c:pt idx="9">
                  <c:v>7</c:v>
                </c:pt>
                <c:pt idx="10">
                  <c:v>5</c:v>
                </c:pt>
                <c:pt idx="11">
                  <c:v>5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545"/>
        <c:axId val="2140841546"/>
      </c:barChart>
      <c:catAx>
        <c:axId val="214084154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546"/>
        <c:crosses val="autoZero"/>
        <c:auto val="1"/>
        <c:lblAlgn val="ctr"/>
        <c:lblOffset val="100"/>
        <c:tickMarkSkip val="1"/>
        <c:noMultiLvlLbl val="0"/>
      </c:catAx>
      <c:valAx>
        <c:axId val="214084154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54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416727" cy="2886075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'Лист2'!$B$27</c:f>
              <c:strCache>
                <c:ptCount val="1"/>
                <c:pt idx="0">
                  <c:v xml:space="preserve">Ниже  допустимого  отклонения,  %.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'Лист2'!$A$28:$A$31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>СОШ№5</c:v>
                </c:pt>
                <c:pt idx="3">
                  <c:v>СОШ№6</c:v>
                </c:pt>
              </c:strCache>
            </c:strRef>
          </c:cat>
          <c:val>
            <c:numRef>
              <c:f>'Лист2'!$B$28:$B$31</c:f>
              <c:numCache>
                <c:formatCode>General</c:formatCode>
                <c:ptCount val="4"/>
                <c:pt idx="0">
                  <c:v>18.2</c:v>
                </c:pt>
                <c:pt idx="1">
                  <c:v>50</c:v>
                </c:pt>
                <c:pt idx="2">
                  <c:v>20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'Лист2'!$C$27</c:f>
              <c:strCache>
                <c:ptCount val="1"/>
                <c:pt idx="0">
                  <c:v xml:space="preserve">В пределах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'Лист2'!$A$28:$A$31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>СОШ№5</c:v>
                </c:pt>
                <c:pt idx="3">
                  <c:v>СОШ№6</c:v>
                </c:pt>
              </c:strCache>
            </c:strRef>
          </c:cat>
          <c:val>
            <c:numRef>
              <c:f>'Лист2'!$C$28:$C$31</c:f>
              <c:numCache>
                <c:formatCode>General</c:formatCode>
                <c:ptCount val="4"/>
                <c:pt idx="0">
                  <c:v>9</c:v>
                </c:pt>
                <c:pt idx="1">
                  <c:v>50</c:v>
                </c:pt>
                <c:pt idx="2">
                  <c:v>60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'Лист2'!$D$27</c:f>
              <c:strCache>
                <c:ptCount val="1"/>
                <c:pt idx="0">
                  <c:v xml:space="preserve">Выше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'Лист2'!$A$28:$A$31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>СОШ№5</c:v>
                </c:pt>
                <c:pt idx="3">
                  <c:v>СОШ№6</c:v>
                </c:pt>
              </c:strCache>
            </c:strRef>
          </c:cat>
          <c:val>
            <c:numRef>
              <c:f>'Лист2'!$D$28:$D$31</c:f>
              <c:numCache>
                <c:formatCode>General</c:formatCode>
                <c:ptCount val="4"/>
                <c:pt idx="0">
                  <c:v>72.7</c:v>
                </c:pt>
                <c:pt idx="1">
                  <c:v>0</c:v>
                </c:pt>
                <c:pt idx="2">
                  <c:v>20</c:v>
                </c:pt>
                <c:pt idx="3">
                  <c:v>40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697"/>
        <c:axId val="2140841698"/>
      </c:barChart>
      <c:catAx>
        <c:axId val="214084169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98"/>
        <c:crosses val="autoZero"/>
        <c:auto val="1"/>
        <c:lblAlgn val="ctr"/>
        <c:lblOffset val="100"/>
        <c:noMultiLvlLbl val="0"/>
      </c:catAx>
      <c:valAx>
        <c:axId val="2140841698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69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837414" cy="187807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'Лист2'!$B$33</c:f>
              <c:strCache>
                <c:ptCount val="1"/>
                <c:pt idx="0">
                  <c:v xml:space="preserve">Ниже  допустимого  отклонения,  %.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'Лист2'!$A$34:$A$37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>СОШ№5</c:v>
                </c:pt>
                <c:pt idx="3">
                  <c:v>СОШ№6</c:v>
                </c:pt>
              </c:strCache>
            </c:strRef>
          </c:cat>
          <c:val>
            <c:numRef>
              <c:f>'Лист2'!$B$34:$B$37</c:f>
              <c:numCache>
                <c:formatCode>General</c:formatCode>
                <c:ptCount val="4"/>
                <c:pt idx="0">
                  <c:v>25</c:v>
                </c:pt>
                <c:pt idx="1">
                  <c:v>33.3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'Лист2'!$C$33</c:f>
              <c:strCache>
                <c:ptCount val="1"/>
                <c:pt idx="0">
                  <c:v xml:space="preserve">В пределах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'Лист2'!$A$34:$A$37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>СОШ№5</c:v>
                </c:pt>
                <c:pt idx="3">
                  <c:v>СОШ№6</c:v>
                </c:pt>
              </c:strCache>
            </c:strRef>
          </c:cat>
          <c:val>
            <c:numRef>
              <c:f>'Лист2'!$C$34:$C$37</c:f>
              <c:numCache>
                <c:formatCode>General</c:formatCode>
                <c:ptCount val="4"/>
                <c:pt idx="0">
                  <c:v>50</c:v>
                </c:pt>
                <c:pt idx="1">
                  <c:v>40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'Лист2'!$D$33</c:f>
              <c:strCache>
                <c:ptCount val="1"/>
                <c:pt idx="0">
                  <c:v xml:space="preserve">Выше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'Лист2'!$A$34:$A$37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>СОШ№5</c:v>
                </c:pt>
                <c:pt idx="3">
                  <c:v>СОШ№6</c:v>
                </c:pt>
              </c:strCache>
            </c:strRef>
          </c:cat>
          <c:val>
            <c:numRef>
              <c:f>'Лист2'!$D$34:$D$37</c:f>
              <c:numCache>
                <c:formatCode>General</c:formatCode>
                <c:ptCount val="4"/>
                <c:pt idx="0">
                  <c:v>25</c:v>
                </c:pt>
                <c:pt idx="1">
                  <c:v>26.7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705"/>
        <c:axId val="2140841706"/>
      </c:barChart>
      <c:catAx>
        <c:axId val="214084170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06"/>
        <c:crosses val="autoZero"/>
        <c:auto val="1"/>
        <c:lblAlgn val="ctr"/>
        <c:lblOffset val="100"/>
        <c:noMultiLvlLbl val="0"/>
      </c:catAx>
      <c:valAx>
        <c:axId val="214084170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0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638977" cy="1986147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'Лист2'!$A$40</c:f>
              <c:strCache>
                <c:ptCount val="1"/>
                <c:pt idx="0">
                  <c:v xml:space="preserve">СОШ №2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'Лист2'!$B$39:$D$39</c:f>
              <c:strCache>
                <c:ptCount val="3"/>
                <c:pt idx="0">
                  <c:v xml:space="preserve">Ниже  допустимого  отклонения,  %. </c:v>
                </c:pt>
                <c:pt idx="1">
                  <c:v xml:space="preserve">В пределах  допустимого  отклонения,  %.</c:v>
                </c:pt>
                <c:pt idx="2">
                  <c:v xml:space="preserve">Выше  допустимого  отклонения,  %.</c:v>
                </c:pt>
              </c:strCache>
            </c:strRef>
          </c:cat>
          <c:val>
            <c:numRef>
              <c:f>'Лист2'!$B$40:$D$40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'Лист2'!$A$41</c:f>
              <c:strCache>
                <c:ptCount val="1"/>
                <c:pt idx="0">
                  <c:v xml:space="preserve">СОШ №3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'Лист2'!$B$39:$D$39</c:f>
              <c:strCache>
                <c:ptCount val="3"/>
                <c:pt idx="0">
                  <c:v xml:space="preserve">Ниже  допустимого  отклонения,  %. </c:v>
                </c:pt>
                <c:pt idx="1">
                  <c:v xml:space="preserve">В пределах  допустимого  отклонения,  %.</c:v>
                </c:pt>
                <c:pt idx="2">
                  <c:v xml:space="preserve">Выше  допустимого  отклонения,  %.</c:v>
                </c:pt>
              </c:strCache>
            </c:strRef>
          </c:cat>
          <c:val>
            <c:numRef>
              <c:f>'Лист2'!$B$41:$D$41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719"/>
        <c:axId val="2140841720"/>
      </c:barChart>
      <c:catAx>
        <c:axId val="21408417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20"/>
        <c:crosses val="autoZero"/>
        <c:auto val="1"/>
        <c:lblAlgn val="ctr"/>
        <c:lblOffset val="100"/>
        <c:noMultiLvlLbl val="0"/>
      </c:catAx>
      <c:valAx>
        <c:axId val="2140841720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1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964414" cy="1825549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'Лист2'!$A$44</c:f>
              <c:strCache>
                <c:ptCount val="1"/>
                <c:pt idx="0">
                  <c:v>Лицей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'Лист2'!$B$43:$D$43</c:f>
              <c:strCache>
                <c:ptCount val="3"/>
                <c:pt idx="0">
                  <c:v xml:space="preserve">Ниже  допустимого  отклонения,  %. </c:v>
                </c:pt>
                <c:pt idx="1">
                  <c:v xml:space="preserve">В пределах  допустимого  отклонения,  %.</c:v>
                </c:pt>
                <c:pt idx="2">
                  <c:v xml:space="preserve">Выше  допустимого  отклонения,  %.</c:v>
                </c:pt>
              </c:strCache>
            </c:strRef>
          </c:cat>
          <c:val>
            <c:numRef>
              <c:f>'Лист2'!$B$44:$D$44</c:f>
              <c:numCache>
                <c:formatCode>General</c:formatCode>
                <c:ptCount val="3"/>
                <c:pt idx="0">
                  <c:v>37.5</c:v>
                </c:pt>
                <c:pt idx="1">
                  <c:v>25</c:v>
                </c:pt>
                <c:pt idx="2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'Лист2'!$A$45</c:f>
              <c:strCache>
                <c:ptCount val="1"/>
                <c:pt idx="0">
                  <c:v xml:space="preserve">СОШ №2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'Лист2'!$B$43:$D$43</c:f>
              <c:strCache>
                <c:ptCount val="3"/>
                <c:pt idx="0">
                  <c:v xml:space="preserve">Ниже  допустимого  отклонения,  %. </c:v>
                </c:pt>
                <c:pt idx="1">
                  <c:v xml:space="preserve">В пределах  допустимого  отклонения,  %.</c:v>
                </c:pt>
                <c:pt idx="2">
                  <c:v xml:space="preserve">Выше  допустимого  отклонения,  %.</c:v>
                </c:pt>
              </c:strCache>
            </c:strRef>
          </c:cat>
          <c:val>
            <c:numRef>
              <c:f>'Лист2'!$B$45:$D$45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'Лист2'!$A$46</c:f>
              <c:strCache>
                <c:ptCount val="1"/>
                <c:pt idx="0">
                  <c:v xml:space="preserve">СОШ №3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'Лист2'!$B$43:$D$43</c:f>
              <c:strCache>
                <c:ptCount val="3"/>
                <c:pt idx="0">
                  <c:v xml:space="preserve">Ниже  допустимого  отклонения,  %. </c:v>
                </c:pt>
                <c:pt idx="1">
                  <c:v xml:space="preserve">В пределах  допустимого  отклонения,  %.</c:v>
                </c:pt>
                <c:pt idx="2">
                  <c:v xml:space="preserve">Выше  допустимого  отклонения,  %.</c:v>
                </c:pt>
              </c:strCache>
            </c:strRef>
          </c:cat>
          <c:val>
            <c:numRef>
              <c:f>'Лист2'!$B$46:$D$46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727"/>
        <c:axId val="2140841728"/>
      </c:barChart>
      <c:catAx>
        <c:axId val="2140841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28"/>
        <c:crosses val="autoZero"/>
        <c:auto val="1"/>
        <c:lblAlgn val="ctr"/>
        <c:lblOffset val="100"/>
        <c:noMultiLvlLbl val="0"/>
      </c:catAx>
      <c:valAx>
        <c:axId val="2140841728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2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559602" cy="1676585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'Лист2'!$B$53</c:f>
              <c:strCache>
                <c:ptCount val="1"/>
                <c:pt idx="0">
                  <c:v xml:space="preserve">Ниже  допустимого  отклонения,  %.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'Лист2'!$A$54:$A$58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</c:strCache>
            </c:strRef>
          </c:cat>
          <c:val>
            <c:numRef>
              <c:f>'Лист2'!$B$54:$B$58</c:f>
              <c:numCache>
                <c:formatCode>General</c:formatCode>
                <c:ptCount val="5"/>
                <c:pt idx="0">
                  <c:v>22.7</c:v>
                </c:pt>
                <c:pt idx="1">
                  <c:v>30</c:v>
                </c:pt>
                <c:pt idx="2">
                  <c:v>22.2</c:v>
                </c:pt>
                <c:pt idx="3">
                  <c:v>33.3</c:v>
                </c:pt>
                <c:pt idx="4">
                  <c:v>28.6</c:v>
                </c:pt>
              </c:numCache>
            </c:numRef>
          </c:val>
        </c:ser>
        <c:ser>
          <c:idx val="1"/>
          <c:order val="1"/>
          <c:tx>
            <c:strRef>
              <c:f>'Лист2'!$C$53</c:f>
              <c:strCache>
                <c:ptCount val="1"/>
                <c:pt idx="0">
                  <c:v xml:space="preserve">В пределах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'Лист2'!$A$54:$A$58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</c:strCache>
            </c:strRef>
          </c:cat>
          <c:val>
            <c:numRef>
              <c:f>'Лист2'!$C$54:$C$58</c:f>
              <c:numCache>
                <c:formatCode>General</c:formatCode>
                <c:ptCount val="5"/>
                <c:pt idx="0">
                  <c:v>36.4</c:v>
                </c:pt>
                <c:pt idx="1">
                  <c:v>35</c:v>
                </c:pt>
                <c:pt idx="2">
                  <c:v>77.8</c:v>
                </c:pt>
                <c:pt idx="3">
                  <c:v>33.3</c:v>
                </c:pt>
                <c:pt idx="4">
                  <c:v>71.4</c:v>
                </c:pt>
              </c:numCache>
            </c:numRef>
          </c:val>
        </c:ser>
        <c:ser>
          <c:idx val="2"/>
          <c:order val="2"/>
          <c:tx>
            <c:strRef>
              <c:f>'Лист2'!$D$53</c:f>
              <c:strCache>
                <c:ptCount val="1"/>
                <c:pt idx="0">
                  <c:v xml:space="preserve">Выше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'Лист2'!$A$54:$A$58</c:f>
              <c:strCache>
                <c:ptCount val="5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</c:strCache>
            </c:strRef>
          </c:cat>
          <c:val>
            <c:numRef>
              <c:f>'Лист2'!$D$54:$D$58</c:f>
              <c:numCache>
                <c:formatCode>General</c:formatCode>
                <c:ptCount val="5"/>
                <c:pt idx="0">
                  <c:v>40.9</c:v>
                </c:pt>
                <c:pt idx="1">
                  <c:v>35</c:v>
                </c:pt>
                <c:pt idx="2">
                  <c:v>0</c:v>
                </c:pt>
                <c:pt idx="3">
                  <c:v>33.3</c:v>
                </c:pt>
                <c:pt idx="4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735"/>
        <c:axId val="2140841736"/>
      </c:barChart>
      <c:catAx>
        <c:axId val="21408417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36"/>
        <c:crosses val="autoZero"/>
        <c:auto val="1"/>
        <c:lblAlgn val="ctr"/>
        <c:lblOffset val="100"/>
        <c:noMultiLvlLbl val="0"/>
      </c:catAx>
      <c:valAx>
        <c:axId val="214084173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3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765977" cy="2143125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'Лист2'!$A$66</c:f>
              <c:strCache>
                <c:ptCount val="1"/>
                <c:pt idx="0">
                  <c:v>Лицей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'Лист2'!$B$65:$D$65</c:f>
              <c:strCache>
                <c:ptCount val="3"/>
                <c:pt idx="0">
                  <c:v xml:space="preserve">Ниже  допустимого  отклонения,  %. </c:v>
                </c:pt>
                <c:pt idx="1">
                  <c:v xml:space="preserve">В пределах  допустимого  отклонения,  %.</c:v>
                </c:pt>
                <c:pt idx="2">
                  <c:v xml:space="preserve">Выше  допустимого  отклонения,  %.</c:v>
                </c:pt>
              </c:strCache>
            </c:strRef>
          </c:cat>
          <c:val>
            <c:numRef>
              <c:f>'Лист2'!$B$66:$D$66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'Лист2'!$A$67</c:f>
              <c:strCache>
                <c:ptCount val="1"/>
                <c:pt idx="0">
                  <c:v xml:space="preserve">СОШ №2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'Лист2'!$B$65:$D$65</c:f>
              <c:strCache>
                <c:ptCount val="3"/>
                <c:pt idx="0">
                  <c:v xml:space="preserve">Ниже  допустимого  отклонения,  %. </c:v>
                </c:pt>
                <c:pt idx="1">
                  <c:v xml:space="preserve">В пределах  допустимого  отклонения,  %.</c:v>
                </c:pt>
                <c:pt idx="2">
                  <c:v xml:space="preserve">Выше  допустимого  отклонения,  %.</c:v>
                </c:pt>
              </c:strCache>
            </c:strRef>
          </c:cat>
          <c:val>
            <c:numRef>
              <c:f>'Лист2'!$B$67:$D$67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745"/>
        <c:axId val="2140841746"/>
      </c:barChart>
      <c:catAx>
        <c:axId val="214084174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46"/>
        <c:crosses val="autoZero"/>
        <c:auto val="1"/>
        <c:lblAlgn val="ctr"/>
        <c:lblOffset val="100"/>
        <c:noMultiLvlLbl val="0"/>
      </c:catAx>
      <c:valAx>
        <c:axId val="214084174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4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813601" cy="1763586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'Лист2'!$B$74</c:f>
              <c:strCache>
                <c:ptCount val="1"/>
                <c:pt idx="0">
                  <c:v xml:space="preserve">Ниже  допустимого  отклонения,  %.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'Лист2'!$A$75:$A$78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</c:strCache>
            </c:strRef>
          </c:cat>
          <c:val>
            <c:numRef>
              <c:f>'Лист2'!$B$75:$B$78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28.6</c:v>
                </c:pt>
              </c:numCache>
            </c:numRef>
          </c:val>
        </c:ser>
        <c:ser>
          <c:idx val="1"/>
          <c:order val="1"/>
          <c:tx>
            <c:strRef>
              <c:f>'Лист2'!$C$74</c:f>
              <c:strCache>
                <c:ptCount val="1"/>
                <c:pt idx="0">
                  <c:v xml:space="preserve">В пределах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'Лист2'!$A$75:$A$78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</c:strCache>
            </c:strRef>
          </c:cat>
          <c:val>
            <c:numRef>
              <c:f>'Лист2'!$C$75:$C$78</c:f>
              <c:numCache>
                <c:formatCode>General</c:formatCode>
                <c:ptCount val="4"/>
                <c:pt idx="0">
                  <c:v>60</c:v>
                </c:pt>
                <c:pt idx="1">
                  <c:v>33.3</c:v>
                </c:pt>
                <c:pt idx="2">
                  <c:v>100</c:v>
                </c:pt>
                <c:pt idx="3">
                  <c:v>57.1</c:v>
                </c:pt>
              </c:numCache>
            </c:numRef>
          </c:val>
        </c:ser>
        <c:ser>
          <c:idx val="2"/>
          <c:order val="2"/>
          <c:tx>
            <c:strRef>
              <c:f>'Лист2'!$D$74</c:f>
              <c:strCache>
                <c:ptCount val="1"/>
                <c:pt idx="0">
                  <c:v xml:space="preserve">Выше  допустимого  отклонения,  %.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'Лист2'!$A$75:$A$78</c:f>
              <c:strCache>
                <c:ptCount val="4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</c:strCache>
            </c:strRef>
          </c:cat>
          <c:val>
            <c:numRef>
              <c:f>'Лист2'!$D$75:$D$78</c:f>
              <c:numCache>
                <c:formatCode>General</c:formatCode>
                <c:ptCount val="4"/>
                <c:pt idx="0">
                  <c:v>40</c:v>
                </c:pt>
                <c:pt idx="1">
                  <c:v>16.7</c:v>
                </c:pt>
                <c:pt idx="2">
                  <c:v>0</c:v>
                </c:pt>
                <c:pt idx="3">
                  <c:v>14.3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751"/>
        <c:axId val="2140841752"/>
      </c:barChart>
      <c:catAx>
        <c:axId val="2140841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52"/>
        <c:crosses val="autoZero"/>
        <c:auto val="1"/>
        <c:lblAlgn val="ctr"/>
        <c:lblOffset val="100"/>
        <c:noMultiLvlLbl val="0"/>
      </c:catAx>
      <c:valAx>
        <c:axId val="2140841752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5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694539" cy="209830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'Лист1'!$B$93</c:f>
              <c:strCache>
                <c:ptCount val="1"/>
                <c:pt idx="0">
                  <c:v>лицей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cat>
            <c:strRef>
              <c:f>'Лист1'!$A$94:$A$104</c:f>
              <c:strCache>
                <c:ptCount val="11"/>
                <c:pt idx="0">
                  <c:v xml:space="preserve">русский язык</c:v>
                </c:pt>
                <c:pt idx="1">
                  <c:v xml:space="preserve">математика профильная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ифнорматика</c:v>
                </c:pt>
                <c:pt idx="6">
                  <c:v xml:space="preserve">английский язык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</c:strCache>
            </c:strRef>
          </c:cat>
          <c:val>
            <c:numRef>
              <c:f>'Лист1'!$B$94:$B$104</c:f>
              <c:numCache>
                <c:formatCode>General</c:formatCode>
                <c:ptCount val="11"/>
                <c:pt idx="3">
                  <c:v>11.4</c:v>
                </c:pt>
                <c:pt idx="4">
                  <c:v>2.3</c:v>
                </c:pt>
                <c:pt idx="8">
                  <c:v>4.5</c:v>
                </c:pt>
              </c:numCache>
            </c:numRef>
          </c:val>
        </c:ser>
        <c:ser>
          <c:idx val="1"/>
          <c:order val="1"/>
          <c:tx>
            <c:strRef>
              <c:f>'Лист1'!$C$93</c:f>
              <c:strCache>
                <c:ptCount val="1"/>
                <c:pt idx="0">
                  <c:v xml:space="preserve">сош 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cat>
            <c:strRef>
              <c:f>'Лист1'!$A$94:$A$104</c:f>
              <c:strCache>
                <c:ptCount val="11"/>
                <c:pt idx="0">
                  <c:v xml:space="preserve">русский язык</c:v>
                </c:pt>
                <c:pt idx="1">
                  <c:v xml:space="preserve">математика профильная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ифнорматика</c:v>
                </c:pt>
                <c:pt idx="6">
                  <c:v xml:space="preserve">английский язык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</c:strCache>
            </c:strRef>
          </c:cat>
          <c:val>
            <c:numRef>
              <c:f>'Лист1'!$C$94:$C$104</c:f>
              <c:numCache>
                <c:formatCode>General</c:formatCode>
                <c:ptCount val="11"/>
                <c:pt idx="0">
                  <c:v>17</c:v>
                </c:pt>
                <c:pt idx="1">
                  <c:v>12.8</c:v>
                </c:pt>
                <c:pt idx="3">
                  <c:v>17</c:v>
                </c:pt>
                <c:pt idx="4">
                  <c:v>6.4</c:v>
                </c:pt>
                <c:pt idx="5">
                  <c:v>6.4</c:v>
                </c:pt>
                <c:pt idx="8">
                  <c:v>2.1</c:v>
                </c:pt>
              </c:numCache>
            </c:numRef>
          </c:val>
        </c:ser>
        <c:ser>
          <c:idx val="2"/>
          <c:order val="2"/>
          <c:tx>
            <c:strRef>
              <c:f>'Лист1'!$D$93</c:f>
              <c:strCache>
                <c:ptCount val="1"/>
                <c:pt idx="0">
                  <c:v xml:space="preserve">сош 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cat>
            <c:strRef>
              <c:f>'Лист1'!$A$94:$A$104</c:f>
              <c:strCache>
                <c:ptCount val="11"/>
                <c:pt idx="0">
                  <c:v xml:space="preserve">русский язык</c:v>
                </c:pt>
                <c:pt idx="1">
                  <c:v xml:space="preserve">математика профильная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ифнорматика</c:v>
                </c:pt>
                <c:pt idx="6">
                  <c:v xml:space="preserve">английский язык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</c:strCache>
            </c:strRef>
          </c:cat>
          <c:val>
            <c:numRef>
              <c:f>'Лист1'!$D$94:$D$104</c:f>
              <c:numCache>
                <c:formatCode>General</c:formatCode>
                <c:ptCount val="11"/>
                <c:pt idx="0">
                  <c:v>10.5</c:v>
                </c:pt>
                <c:pt idx="1">
                  <c:v>10.5</c:v>
                </c:pt>
                <c:pt idx="3">
                  <c:v>21</c:v>
                </c:pt>
                <c:pt idx="5">
                  <c:v>5.3</c:v>
                </c:pt>
              </c:numCache>
            </c:numRef>
          </c:val>
        </c:ser>
        <c:ser>
          <c:idx val="3"/>
          <c:order val="3"/>
          <c:tx>
            <c:strRef>
              <c:f>'Лист1'!$E$93</c:f>
              <c:strCache>
                <c:ptCount val="1"/>
                <c:pt idx="0">
                  <c:v xml:space="preserve">сош 5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>
              <a:noFill/>
            </a:ln>
          </c:spPr>
          <c:invertIfNegative val="0"/>
          <c:cat>
            <c:strRef>
              <c:f>'Лист1'!$A$94:$A$104</c:f>
              <c:strCache>
                <c:ptCount val="11"/>
                <c:pt idx="0">
                  <c:v xml:space="preserve">русский язык</c:v>
                </c:pt>
                <c:pt idx="1">
                  <c:v xml:space="preserve">математика профильная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ифнорматика</c:v>
                </c:pt>
                <c:pt idx="6">
                  <c:v xml:space="preserve">английский язык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</c:strCache>
            </c:strRef>
          </c:cat>
          <c:val>
            <c:numRef>
              <c:f>'Лист1'!$E$94:$E$104</c:f>
              <c:numCache>
                <c:formatCode>General</c:formatCode>
                <c:ptCount val="11"/>
                <c:pt idx="0">
                  <c:v>13.3</c:v>
                </c:pt>
                <c:pt idx="3">
                  <c:v>13.3</c:v>
                </c:pt>
                <c:pt idx="5">
                  <c:v>13.3</c:v>
                </c:pt>
                <c:pt idx="8">
                  <c:v>6.7</c:v>
                </c:pt>
              </c:numCache>
            </c:numRef>
          </c:val>
        </c:ser>
        <c:ser>
          <c:idx val="4"/>
          <c:order val="4"/>
          <c:tx>
            <c:strRef>
              <c:f>'Лист1'!$F$93</c:f>
              <c:strCache>
                <c:ptCount val="1"/>
                <c:pt idx="0">
                  <c:v xml:space="preserve">сош 6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'Лист1'!$A$94:$A$104</c:f>
              <c:strCache>
                <c:ptCount val="11"/>
                <c:pt idx="0">
                  <c:v xml:space="preserve">русский язык</c:v>
                </c:pt>
                <c:pt idx="1">
                  <c:v xml:space="preserve">математика профильная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ифнорматика</c:v>
                </c:pt>
                <c:pt idx="6">
                  <c:v xml:space="preserve">английский язык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</c:strCache>
            </c:strRef>
          </c:cat>
          <c:val>
            <c:numRef>
              <c:f>'Лист1'!$F$94:$F$104</c:f>
              <c:numCache>
                <c:formatCode>General</c:formatCode>
                <c:ptCount val="11"/>
                <c:pt idx="0">
                  <c:v>13.6</c:v>
                </c:pt>
                <c:pt idx="1">
                  <c:v>9</c:v>
                </c:pt>
                <c:pt idx="3">
                  <c:v>18.2</c:v>
                </c:pt>
                <c:pt idx="8">
                  <c:v>9</c:v>
                </c:pt>
                <c:pt idx="10">
                  <c:v>4.5</c:v>
                </c:pt>
              </c:numCache>
            </c:numRef>
          </c:val>
        </c:ser>
        <c:ser>
          <c:idx val="5"/>
          <c:order val="5"/>
          <c:tx>
            <c:strRef>
              <c:f>'Лист1'!$G$93</c:f>
              <c:strCache>
                <c:ptCount val="1"/>
                <c:pt idx="0">
                  <c:v>ДГО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6"/>
            </a:solidFill>
            <a:ln>
              <a:noFill/>
            </a:ln>
          </c:spPr>
          <c:invertIfNegative val="0"/>
          <c:cat>
            <c:strRef>
              <c:f>'Лист1'!$A$94:$A$104</c:f>
              <c:strCache>
                <c:ptCount val="11"/>
                <c:pt idx="0">
                  <c:v xml:space="preserve">русский язык</c:v>
                </c:pt>
                <c:pt idx="1">
                  <c:v xml:space="preserve">математика профильная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ифнорматика</c:v>
                </c:pt>
                <c:pt idx="6">
                  <c:v xml:space="preserve">английский язык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</c:strCache>
            </c:strRef>
          </c:cat>
          <c:val>
            <c:numRef>
              <c:f>'Лист1'!$G$94:$G$104</c:f>
              <c:numCache>
                <c:formatCode>General</c:formatCode>
                <c:ptCount val="11"/>
                <c:pt idx="0">
                  <c:v>10.2</c:v>
                </c:pt>
                <c:pt idx="1">
                  <c:v>6.8</c:v>
                </c:pt>
                <c:pt idx="3">
                  <c:v>15.6</c:v>
                </c:pt>
                <c:pt idx="4">
                  <c:v>2.7</c:v>
                </c:pt>
                <c:pt idx="5">
                  <c:v>4.1</c:v>
                </c:pt>
                <c:pt idx="8">
                  <c:v>4.1</c:v>
                </c:pt>
                <c:pt idx="10">
                  <c:v>0.7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2140841585"/>
        <c:axId val="2140841586"/>
      </c:barChart>
      <c:catAx>
        <c:axId val="214084158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586"/>
        <c:crosses val="autoZero"/>
        <c:auto val="1"/>
        <c:lblAlgn val="ctr"/>
        <c:lblOffset val="100"/>
        <c:noMultiLvlLbl val="0"/>
      </c:catAx>
      <c:valAx>
        <c:axId val="214084158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58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623102" cy="3803649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'сош6'!$E$25</c:f>
              <c:strCache>
                <c:ptCount val="1"/>
                <c:pt idx="0">
                  <c:v xml:space="preserve">ИР по  гуманитарному  направлению  (обществознание), %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'сош6'!$D$26:$D$31</c:f>
              <c:strCache>
                <c:ptCount val="6"/>
                <c:pt idx="0">
                  <c:v>ДГО</c:v>
                </c:pt>
                <c:pt idx="1">
                  <c:v>Лицей</c:v>
                </c:pt>
                <c:pt idx="2">
                  <c:v xml:space="preserve">СОШ 2</c:v>
                </c:pt>
                <c:pt idx="3">
                  <c:v xml:space="preserve">СОШ 3</c:v>
                </c:pt>
                <c:pt idx="4">
                  <c:v xml:space="preserve">СОШ 5</c:v>
                </c:pt>
                <c:pt idx="5">
                  <c:v xml:space="preserve">СОШ 6</c:v>
                </c:pt>
              </c:strCache>
            </c:strRef>
          </c:cat>
          <c:val>
            <c:numRef>
              <c:f>'сош6'!$E$26:$E$31</c:f>
              <c:numCache>
                <c:formatCode>General</c:formatCode>
                <c:ptCount val="6"/>
                <c:pt idx="0">
                  <c:v>58.24</c:v>
                </c:pt>
                <c:pt idx="1">
                  <c:v>79.6</c:v>
                </c:pt>
                <c:pt idx="2">
                  <c:v>38.1</c:v>
                </c:pt>
                <c:pt idx="3">
                  <c:v>63.8</c:v>
                </c:pt>
                <c:pt idx="4">
                  <c:v>81.4</c:v>
                </c:pt>
                <c:pt idx="5">
                  <c:v>0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182"/>
        <c:axId val="2140841761"/>
        <c:axId val="2140841762"/>
      </c:barChart>
      <c:catAx>
        <c:axId val="214084176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62"/>
        <c:crosses val="autoZero"/>
        <c:auto val="1"/>
        <c:lblAlgn val="ctr"/>
        <c:lblOffset val="100"/>
        <c:tickMarkSkip val="1"/>
        <c:noMultiLvlLbl val="0"/>
      </c:catAx>
      <c:valAx>
        <c:axId val="2140841762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6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 rot="0" flipH="0" flipV="0">
      <a:off x="0" y="0"/>
      <a:ext cx="4837289" cy="2278189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'Лист3'!$B$9</c:f>
              <c:strCache>
                <c:ptCount val="1"/>
                <c:pt idx="0">
                  <c:v xml:space="preserve">ИР по физико математическому  направлению  (физика), %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'Лист3'!$A$10:$A$15</c:f>
              <c:strCache>
                <c:ptCount val="6"/>
                <c:pt idx="0">
                  <c:v>ДГО</c:v>
                </c:pt>
                <c:pt idx="1">
                  <c:v>Лицей</c:v>
                </c:pt>
                <c:pt idx="2">
                  <c:v xml:space="preserve">СОШ 2</c:v>
                </c:pt>
                <c:pt idx="3">
                  <c:v xml:space="preserve">СОШ 3</c:v>
                </c:pt>
                <c:pt idx="4">
                  <c:v xml:space="preserve">СОШ 5</c:v>
                </c:pt>
                <c:pt idx="5">
                  <c:v xml:space="preserve">СОШ 6</c:v>
                </c:pt>
              </c:strCache>
            </c:strRef>
          </c:cat>
          <c:val>
            <c:numRef>
              <c:f>'Лист3'!$B$10:$B$15</c:f>
              <c:numCache>
                <c:formatCode>General</c:formatCode>
                <c:ptCount val="6"/>
                <c:pt idx="0">
                  <c:v>91.9</c:v>
                </c:pt>
                <c:pt idx="1">
                  <c:v>100</c:v>
                </c:pt>
                <c:pt idx="2">
                  <c:v>89.2</c:v>
                </c:pt>
                <c:pt idx="3">
                  <c:v>80.4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182"/>
        <c:axId val="2140841935"/>
        <c:axId val="2140841936"/>
      </c:barChart>
      <c:catAx>
        <c:axId val="21408419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36"/>
        <c:crosses val="autoZero"/>
        <c:auto val="1"/>
        <c:lblAlgn val="ctr"/>
        <c:lblOffset val="100"/>
        <c:tickMarkSkip val="1"/>
        <c:noMultiLvlLbl val="0"/>
      </c:catAx>
      <c:valAx>
        <c:axId val="214084193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3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091289" cy="1910979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'Лист3'!$B$1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'Лист3'!$A$2:$A$18</c:f>
              <c:strCache>
                <c:ptCount val="17"/>
                <c:pt idx="0">
                  <c:v>27</c:v>
                </c:pt>
                <c:pt idx="1">
                  <c:v>34</c:v>
                </c:pt>
                <c:pt idx="2">
                  <c:v>40</c:v>
                </c:pt>
                <c:pt idx="3">
                  <c:v>46</c:v>
                </c:pt>
                <c:pt idx="4">
                  <c:v>52</c:v>
                </c:pt>
                <c:pt idx="5">
                  <c:v>58</c:v>
                </c:pt>
                <c:pt idx="6">
                  <c:v>64</c:v>
                </c:pt>
                <c:pt idx="7">
                  <c:v>70</c:v>
                </c:pt>
                <c:pt idx="8">
                  <c:v>72</c:v>
                </c:pt>
                <c:pt idx="9">
                  <c:v>76</c:v>
                </c:pt>
                <c:pt idx="10">
                  <c:v>78</c:v>
                </c:pt>
                <c:pt idx="11">
                  <c:v>80</c:v>
                </c:pt>
                <c:pt idx="12">
                  <c:v>82</c:v>
                </c:pt>
                <c:pt idx="13">
                  <c:v>86</c:v>
                </c:pt>
                <c:pt idx="14">
                  <c:v>88</c:v>
                </c:pt>
                <c:pt idx="15">
                  <c:v>92</c:v>
                </c:pt>
                <c:pt idx="16">
                  <c:v>96</c:v>
                </c:pt>
              </c:strCache>
            </c:strRef>
          </c:cat>
          <c:val>
            <c:numRef>
              <c:f>'Лист3'!$B$2:$B$18</c:f>
              <c:numCache>
                <c:formatCode>General</c:formatCode>
                <c:ptCount val="1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811"/>
        <c:axId val="2140841812"/>
      </c:barChart>
      <c:catAx>
        <c:axId val="21408418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12"/>
        <c:crosses val="autoZero"/>
        <c:auto val="1"/>
        <c:lblAlgn val="ctr"/>
        <c:lblOffset val="100"/>
        <c:tickMarkSkip val="1"/>
        <c:noMultiLvlLbl val="0"/>
      </c:catAx>
      <c:valAx>
        <c:axId val="214084181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1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846543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'Лист3'!$B$18</c:f>
              <c:strCache>
                <c:ptCount val="1"/>
                <c:pt idx="0">
                  <c:v xml:space="preserve">% ИР по естественно научному  направлению  (биология), %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'Лист3'!$A$19:$A$24</c:f>
              <c:strCache>
                <c:ptCount val="6"/>
                <c:pt idx="0">
                  <c:v>ДГО</c:v>
                </c:pt>
                <c:pt idx="1">
                  <c:v>Лицей</c:v>
                </c:pt>
                <c:pt idx="2">
                  <c:v xml:space="preserve">СОШ 2</c:v>
                </c:pt>
                <c:pt idx="3">
                  <c:v xml:space="preserve">СОШ 3</c:v>
                </c:pt>
                <c:pt idx="4">
                  <c:v xml:space="preserve">СОШ 5</c:v>
                </c:pt>
                <c:pt idx="5">
                  <c:v xml:space="preserve">СОШ 6</c:v>
                </c:pt>
              </c:strCache>
            </c:strRef>
          </c:cat>
          <c:val>
            <c:numRef>
              <c:f>'Лист3'!$B$19:$B$24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182"/>
        <c:axId val="2140841945"/>
        <c:axId val="2140841946"/>
      </c:barChart>
      <c:catAx>
        <c:axId val="214084194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46"/>
        <c:crosses val="autoZero"/>
        <c:auto val="1"/>
        <c:lblAlgn val="ctr"/>
        <c:lblOffset val="100"/>
        <c:tickMarkSkip val="1"/>
        <c:noMultiLvlLbl val="0"/>
      </c:catAx>
      <c:valAx>
        <c:axId val="214084194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4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440539" cy="188688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/>
      </c:layout>
      <c:pie3DChart>
        <c:varyColors val="1"/>
        <c:ser>
          <c:idx val="0"/>
          <c:order val="0"/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'сош6'!$E$66:$F$66</c:f>
              <c:strCache>
                <c:ptCount val="2"/>
                <c:pt idx="0">
                  <c:v xml:space="preserve">Доля участниковя, выбравших только обязательные предметы</c:v>
                </c:pt>
                <c:pt idx="1">
                  <c:v xml:space="preserve">Доля участников, выбравших другие предметы помимо обязательных</c:v>
                </c:pt>
              </c:strCache>
            </c:strRef>
          </c:cat>
          <c:val>
            <c:numRef>
              <c:f>'сош6'!$E$67:$F$67</c:f>
              <c:numCache>
                <c:formatCode>General</c:formatCode>
                <c:ptCount val="2"/>
                <c:pt idx="0">
                  <c:v>17.7</c:v>
                </c:pt>
                <c:pt idx="1">
                  <c:v>82.3</c:v>
                </c:pt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</c:pie3DChart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159249" cy="2164429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246390"/>
          <c:y val="0.084020"/>
          <c:w val="0.560820"/>
          <c:h val="0.782480"/>
        </c:manualLayout>
      </c:layout>
      <c:pie3DChart>
        <c:varyColors val="1"/>
        <c:ser>
          <c:idx val="0"/>
          <c:order val="0"/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'сош6'!$D$68:$D$72</c:f>
              <c:strCache>
                <c:ptCount val="5"/>
                <c:pt idx="0">
                  <c:v>Лицей</c:v>
                </c:pt>
                <c:pt idx="1">
                  <c:v xml:space="preserve">СОШ 2</c:v>
                </c:pt>
                <c:pt idx="2">
                  <c:v xml:space="preserve">СОШ 3</c:v>
                </c:pt>
                <c:pt idx="3">
                  <c:v xml:space="preserve">СОШ 5</c:v>
                </c:pt>
                <c:pt idx="4">
                  <c:v xml:space="preserve">СОШ 6</c:v>
                </c:pt>
              </c:strCache>
            </c:strRef>
          </c:cat>
          <c:val>
            <c:numRef>
              <c:f>'сош6'!$E$68:$E$72</c:f>
              <c:numCache>
                <c:formatCode>General</c:formatCode>
                <c:ptCount val="5"/>
                <c:pt idx="0">
                  <c:v>4.5</c:v>
                </c:pt>
                <c:pt idx="1">
                  <c:v>17</c:v>
                </c:pt>
                <c:pt idx="2">
                  <c:v>21</c:v>
                </c:pt>
                <c:pt idx="3">
                  <c:v>13.3</c:v>
                </c:pt>
                <c:pt idx="4">
                  <c:v>45.5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</c:pie3DChart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159250" cy="1781605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bar"/>
        <c:grouping val="clustered"/>
        <c:varyColors val="0"/>
        <c:ser>
          <c:idx val="0"/>
          <c:order val="0"/>
          <c:tx>
            <c:strRef>
              <c:f>'сош6'!$E$86</c:f>
              <c:strCache>
                <c:ptCount val="1"/>
                <c:pt idx="0">
                  <c:v xml:space="preserve">Медаль 1 степени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'сош6'!$D$87:$D$91</c:f>
              <c:strCache>
                <c:ptCount val="5"/>
                <c:pt idx="0">
                  <c:v>Лицей</c:v>
                </c:pt>
                <c:pt idx="1">
                  <c:v xml:space="preserve">СОШ 2</c:v>
                </c:pt>
                <c:pt idx="2">
                  <c:v xml:space="preserve">СОШ 3</c:v>
                </c:pt>
                <c:pt idx="3">
                  <c:v xml:space="preserve">СОШ 5</c:v>
                </c:pt>
                <c:pt idx="4">
                  <c:v xml:space="preserve">СОШ 6</c:v>
                </c:pt>
              </c:strCache>
            </c:strRef>
          </c:cat>
          <c:val>
            <c:numRef>
              <c:f>'сош6'!$E$87:$E$91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'сош6'!$F$86</c:f>
              <c:strCache>
                <c:ptCount val="1"/>
                <c:pt idx="0">
                  <c:v xml:space="preserve">Медаль 2 степени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'сош6'!$D$87:$D$91</c:f>
              <c:strCache>
                <c:ptCount val="5"/>
                <c:pt idx="0">
                  <c:v>Лицей</c:v>
                </c:pt>
                <c:pt idx="1">
                  <c:v xml:space="preserve">СОШ 2</c:v>
                </c:pt>
                <c:pt idx="2">
                  <c:v xml:space="preserve">СОШ 3</c:v>
                </c:pt>
                <c:pt idx="3">
                  <c:v xml:space="preserve">СОШ 5</c:v>
                </c:pt>
                <c:pt idx="4">
                  <c:v xml:space="preserve">СОШ 6</c:v>
                </c:pt>
              </c:strCache>
            </c:strRef>
          </c:cat>
          <c:val>
            <c:numRef>
              <c:f>'сош6'!$F$87:$F$91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182"/>
        <c:axId val="2140841951"/>
        <c:axId val="2140841952"/>
      </c:barChart>
      <c:catAx>
        <c:axId val="21408419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52"/>
        <c:crosses val="autoZero"/>
        <c:auto val="1"/>
        <c:lblAlgn val="ctr"/>
        <c:lblOffset val="100"/>
        <c:tickMarkSkip val="1"/>
        <c:noMultiLvlLbl val="0"/>
      </c:catAx>
      <c:valAx>
        <c:axId val="2140841952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5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988101" cy="244471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'Лист2'!$A$85:$A$90</c:f>
              <c:strCache>
                <c:ptCount val="6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  <c:pt idx="5">
                  <c:v>ДГО</c:v>
                </c:pt>
              </c:strCache>
            </c:strRef>
          </c:cat>
          <c:val>
            <c:numRef>
              <c:f>'Лист2'!$B$85:$B$90</c:f>
              <c:numCache>
                <c:formatCode>General</c:formatCode>
                <c:ptCount val="6"/>
                <c:pt idx="0">
                  <c:v>20.5</c:v>
                </c:pt>
                <c:pt idx="1">
                  <c:v>10.6</c:v>
                </c:pt>
                <c:pt idx="2">
                  <c:v>0</c:v>
                </c:pt>
                <c:pt idx="3">
                  <c:v>13.3</c:v>
                </c:pt>
                <c:pt idx="4">
                  <c:v>13.6</c:v>
                </c:pt>
                <c:pt idx="5">
                  <c:v>12.9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765"/>
        <c:axId val="2140841766"/>
      </c:barChart>
      <c:catAx>
        <c:axId val="214084176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66"/>
        <c:crosses val="autoZero"/>
        <c:auto val="1"/>
        <c:lblAlgn val="ctr"/>
        <c:lblOffset val="100"/>
        <c:tickMarkSkip val="1"/>
        <c:noMultiLvlLbl val="0"/>
      </c:catAx>
      <c:valAx>
        <c:axId val="214084176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76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861774" cy="1668666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'Лист2'!$A$96:$A$101</c:f>
              <c:strCache>
                <c:ptCount val="6"/>
                <c:pt idx="0">
                  <c:v>Лицей</c:v>
                </c:pt>
                <c:pt idx="1">
                  <c:v xml:space="preserve">СОШ №2</c:v>
                </c:pt>
                <c:pt idx="2">
                  <c:v xml:space="preserve">СОШ №3</c:v>
                </c:pt>
                <c:pt idx="3">
                  <c:v>СОШ№5</c:v>
                </c:pt>
                <c:pt idx="4">
                  <c:v>СОШ№6</c:v>
                </c:pt>
                <c:pt idx="5">
                  <c:v>ДГО</c:v>
                </c:pt>
              </c:strCache>
            </c:strRef>
          </c:cat>
          <c:val>
            <c:numRef>
              <c:f>'Лист2'!$B$96:$B$101</c:f>
              <c:numCache>
                <c:formatCode>General</c:formatCode>
                <c:ptCount val="6"/>
                <c:pt idx="0">
                  <c:v>13.6</c:v>
                </c:pt>
                <c:pt idx="1">
                  <c:v>36.2</c:v>
                </c:pt>
                <c:pt idx="2">
                  <c:v>31.6</c:v>
                </c:pt>
                <c:pt idx="3">
                  <c:v>40</c:v>
                </c:pt>
                <c:pt idx="4">
                  <c:v>27.3</c:v>
                </c:pt>
                <c:pt idx="5">
                  <c:v>27.9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5"/>
        <c:axId val="2140841953"/>
        <c:axId val="2140841954"/>
      </c:barChart>
      <c:catAx>
        <c:axId val="214084195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54"/>
        <c:crosses val="autoZero"/>
        <c:auto val="1"/>
        <c:lblAlgn val="ctr"/>
        <c:lblOffset val="100"/>
        <c:tickMarkSkip val="1"/>
        <c:noMultiLvlLbl val="0"/>
      </c:catAx>
      <c:valAx>
        <c:axId val="214084195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5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543727" cy="1549495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'Лист3'!$B$19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'Лист3'!$A$20:$A$55</c:f>
              <c:strCache>
                <c:ptCount val="36"/>
                <c:pt idx="0">
                  <c:v>24</c:v>
                </c:pt>
                <c:pt idx="1">
                  <c:v>27</c:v>
                </c:pt>
                <c:pt idx="2">
                  <c:v>29</c:v>
                </c:pt>
                <c:pt idx="3">
                  <c:v>34</c:v>
                </c:pt>
                <c:pt idx="4">
                  <c:v>36</c:v>
                </c:pt>
                <c:pt idx="5">
                  <c:v>37</c:v>
                </c:pt>
                <c:pt idx="6">
                  <c:v>39</c:v>
                </c:pt>
                <c:pt idx="7">
                  <c:v>40</c:v>
                </c:pt>
                <c:pt idx="8">
                  <c:v>42</c:v>
                </c:pt>
                <c:pt idx="9">
                  <c:v>43</c:v>
                </c:pt>
                <c:pt idx="10">
                  <c:v>45</c:v>
                </c:pt>
                <c:pt idx="11">
                  <c:v>46</c:v>
                </c:pt>
                <c:pt idx="12">
                  <c:v>48</c:v>
                </c:pt>
                <c:pt idx="13">
                  <c:v>49</c:v>
                </c:pt>
                <c:pt idx="14">
                  <c:v>51</c:v>
                </c:pt>
                <c:pt idx="15">
                  <c:v>52</c:v>
                </c:pt>
                <c:pt idx="16">
                  <c:v>54</c:v>
                </c:pt>
                <c:pt idx="17">
                  <c:v>55</c:v>
                </c:pt>
                <c:pt idx="18">
                  <c:v>57</c:v>
                </c:pt>
                <c:pt idx="19">
                  <c:v>58</c:v>
                </c:pt>
                <c:pt idx="20">
                  <c:v>60</c:v>
                </c:pt>
                <c:pt idx="21">
                  <c:v>61</c:v>
                </c:pt>
                <c:pt idx="22">
                  <c:v>63</c:v>
                </c:pt>
                <c:pt idx="23">
                  <c:v>64</c:v>
                </c:pt>
                <c:pt idx="24">
                  <c:v>66</c:v>
                </c:pt>
                <c:pt idx="25">
                  <c:v>67</c:v>
                </c:pt>
                <c:pt idx="26">
                  <c:v>69</c:v>
                </c:pt>
                <c:pt idx="27">
                  <c:v>70</c:v>
                </c:pt>
                <c:pt idx="28">
                  <c:v>72</c:v>
                </c:pt>
                <c:pt idx="29">
                  <c:v>73</c:v>
                </c:pt>
                <c:pt idx="30">
                  <c:v>75</c:v>
                </c:pt>
                <c:pt idx="31">
                  <c:v>78</c:v>
                </c:pt>
                <c:pt idx="32">
                  <c:v>81</c:v>
                </c:pt>
                <c:pt idx="33">
                  <c:v>83</c:v>
                </c:pt>
                <c:pt idx="34">
                  <c:v>86</c:v>
                </c:pt>
                <c:pt idx="35">
                  <c:v>91</c:v>
                </c:pt>
              </c:strCache>
            </c:strRef>
          </c:cat>
          <c:val>
            <c:numRef>
              <c:f>'Лист3'!$B$20:$B$55</c:f>
              <c:numCache>
                <c:formatCode>General</c:formatCode>
                <c:ptCount val="3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10</c:v>
                </c:pt>
                <c:pt idx="9">
                  <c:v>3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6</c:v>
                </c:pt>
                <c:pt idx="14">
                  <c:v>2</c:v>
                </c:pt>
                <c:pt idx="15">
                  <c:v>6</c:v>
                </c:pt>
                <c:pt idx="16">
                  <c:v>7</c:v>
                </c:pt>
                <c:pt idx="17">
                  <c:v>3</c:v>
                </c:pt>
                <c:pt idx="18">
                  <c:v>5</c:v>
                </c:pt>
                <c:pt idx="19">
                  <c:v>4</c:v>
                </c:pt>
                <c:pt idx="20">
                  <c:v>7</c:v>
                </c:pt>
                <c:pt idx="21">
                  <c:v>2</c:v>
                </c:pt>
                <c:pt idx="22">
                  <c:v>4</c:v>
                </c:pt>
                <c:pt idx="23">
                  <c:v>3</c:v>
                </c:pt>
                <c:pt idx="24">
                  <c:v>6</c:v>
                </c:pt>
                <c:pt idx="25">
                  <c:v>1</c:v>
                </c:pt>
                <c:pt idx="26">
                  <c:v>4</c:v>
                </c:pt>
                <c:pt idx="27">
                  <c:v>6</c:v>
                </c:pt>
                <c:pt idx="28">
                  <c:v>5</c:v>
                </c:pt>
                <c:pt idx="29">
                  <c:v>8</c:v>
                </c:pt>
                <c:pt idx="30">
                  <c:v>5</c:v>
                </c:pt>
                <c:pt idx="31">
                  <c:v>2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4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815"/>
        <c:axId val="2140841816"/>
      </c:barChart>
      <c:catAx>
        <c:axId val="2140841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16"/>
        <c:crosses val="autoZero"/>
        <c:auto val="1"/>
        <c:lblAlgn val="ctr"/>
        <c:lblOffset val="100"/>
        <c:tickMarkSkip val="1"/>
        <c:noMultiLvlLbl val="0"/>
      </c:catAx>
      <c:valAx>
        <c:axId val="214084181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1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828227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'Лист3'!$B$56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'Лист3'!$A$57:$A$68</c:f>
              <c:strCache>
                <c:ptCount val="12"/>
                <c:pt idx="0">
                  <c:v>27</c:v>
                </c:pt>
                <c:pt idx="1">
                  <c:v>40</c:v>
                </c:pt>
                <c:pt idx="2">
                  <c:v>43</c:v>
                </c:pt>
                <c:pt idx="3">
                  <c:v>46</c:v>
                </c:pt>
                <c:pt idx="4">
                  <c:v>48</c:v>
                </c:pt>
                <c:pt idx="5">
                  <c:v>51</c:v>
                </c:pt>
                <c:pt idx="6">
                  <c:v>56</c:v>
                </c:pt>
                <c:pt idx="7">
                  <c:v>59</c:v>
                </c:pt>
                <c:pt idx="8">
                  <c:v>62</c:v>
                </c:pt>
                <c:pt idx="9">
                  <c:v>70</c:v>
                </c:pt>
                <c:pt idx="10">
                  <c:v>78</c:v>
                </c:pt>
                <c:pt idx="11">
                  <c:v>85</c:v>
                </c:pt>
              </c:strCache>
            </c:strRef>
          </c:cat>
          <c:val>
            <c:numRef>
              <c:f>'Лист3'!$B$57:$B$68</c:f>
              <c:numCache>
                <c:formatCode>General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825"/>
        <c:axId val="2140841826"/>
      </c:barChart>
      <c:catAx>
        <c:axId val="214084182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26"/>
        <c:crosses val="autoZero"/>
        <c:auto val="1"/>
        <c:lblAlgn val="ctr"/>
        <c:lblOffset val="100"/>
        <c:tickMarkSkip val="1"/>
        <c:noMultiLvlLbl val="0"/>
      </c:catAx>
      <c:valAx>
        <c:axId val="214084182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2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845227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'Лист3'!$B$69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'Лист3'!$A$70:$A$72</c:f>
              <c:strCach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strCache>
            </c:strRef>
          </c:cat>
          <c:val>
            <c:numRef>
              <c:f>'Лист3'!$B$70:$B$72</c:f>
              <c:numCache>
                <c:formatCode>General</c:formatCode>
                <c:ptCount val="3"/>
                <c:pt idx="0">
                  <c:v>8</c:v>
                </c:pt>
                <c:pt idx="1">
                  <c:v>39</c:v>
                </c:pt>
                <c:pt idx="2">
                  <c:v>44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845"/>
        <c:axId val="2140841846"/>
      </c:barChart>
      <c:catAx>
        <c:axId val="214084184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46"/>
        <c:crosses val="autoZero"/>
        <c:auto val="1"/>
        <c:lblAlgn val="ctr"/>
        <c:lblOffset val="100"/>
        <c:tickMarkSkip val="1"/>
        <c:noMultiLvlLbl val="0"/>
      </c:catAx>
      <c:valAx>
        <c:axId val="214084184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4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996040" cy="170771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'Лист3'!$B$73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'Лист3'!$A$74:$A$75</c:f>
              <c:strCache>
                <c:ptCount val="2"/>
                <c:pt idx="0">
                  <c:v>51</c:v>
                </c:pt>
                <c:pt idx="1">
                  <c:v>63</c:v>
                </c:pt>
              </c:strCache>
            </c:strRef>
          </c:cat>
          <c:val>
            <c:numRef>
              <c:f>'Лист3'!$B$74:$B$75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855"/>
        <c:axId val="2140841856"/>
      </c:barChart>
      <c:catAx>
        <c:axId val="2140841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56"/>
        <c:crosses val="autoZero"/>
        <c:auto val="1"/>
        <c:lblAlgn val="ctr"/>
        <c:lblOffset val="100"/>
        <c:tickMarkSkip val="1"/>
        <c:noMultiLvlLbl val="0"/>
      </c:catAx>
      <c:valAx>
        <c:axId val="214084185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5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146727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'Лист3'!$B$83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'Лист3'!$A$84:$A$102</c:f>
              <c:strCache>
                <c:ptCount val="19"/>
                <c:pt idx="0">
                  <c:v>12</c:v>
                </c:pt>
                <c:pt idx="1">
                  <c:v>16</c:v>
                </c:pt>
                <c:pt idx="2">
                  <c:v>34</c:v>
                </c:pt>
                <c:pt idx="3">
                  <c:v>38</c:v>
                </c:pt>
                <c:pt idx="4">
                  <c:v>45</c:v>
                </c:pt>
                <c:pt idx="5">
                  <c:v>49</c:v>
                </c:pt>
                <c:pt idx="6">
                  <c:v>51</c:v>
                </c:pt>
                <c:pt idx="7">
                  <c:v>53</c:v>
                </c:pt>
                <c:pt idx="8">
                  <c:v>55</c:v>
                </c:pt>
                <c:pt idx="9">
                  <c:v>57</c:v>
                </c:pt>
                <c:pt idx="10">
                  <c:v>58</c:v>
                </c:pt>
                <c:pt idx="11">
                  <c:v>66</c:v>
                </c:pt>
                <c:pt idx="12">
                  <c:v>70</c:v>
                </c:pt>
                <c:pt idx="13">
                  <c:v>72</c:v>
                </c:pt>
                <c:pt idx="14">
                  <c:v>74</c:v>
                </c:pt>
                <c:pt idx="15">
                  <c:v>76</c:v>
                </c:pt>
                <c:pt idx="16">
                  <c:v>80</c:v>
                </c:pt>
                <c:pt idx="17">
                  <c:v>84</c:v>
                </c:pt>
                <c:pt idx="18">
                  <c:v>89</c:v>
                </c:pt>
              </c:strCache>
            </c:strRef>
          </c:cat>
          <c:val>
            <c:numRef>
              <c:f>'Лист3'!$B$84:$B$102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2140841865"/>
        <c:axId val="2140841866"/>
      </c:barChart>
      <c:catAx>
        <c:axId val="214084186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66"/>
        <c:crosses val="autoZero"/>
        <c:auto val="1"/>
        <c:lblAlgn val="ctr"/>
        <c:lblOffset val="100"/>
        <c:tickMarkSkip val="1"/>
        <c:noMultiLvlLbl val="0"/>
      </c:catAx>
      <c:valAx>
        <c:axId val="214084186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86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178601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'Лист3'!$B$103</c:f>
              <c:strCache>
                <c:ptCount val="1"/>
                <c:pt idx="0">
                  <c:v xml:space="preserve">Кол-во участников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'Лист3'!$A$104:$A$133</c:f>
              <c:strCache>
                <c:ptCount val="30"/>
                <c:pt idx="0">
                  <c:v>24</c:v>
                </c:pt>
                <c:pt idx="1">
                  <c:v>26</c:v>
                </c:pt>
                <c:pt idx="2">
                  <c:v>32</c:v>
                </c:pt>
                <c:pt idx="3">
                  <c:v>34</c:v>
                </c:pt>
                <c:pt idx="4">
                  <c:v>36</c:v>
                </c:pt>
                <c:pt idx="5">
                  <c:v>38</c:v>
                </c:pt>
                <c:pt idx="6">
                  <c:v>40</c:v>
                </c:pt>
                <c:pt idx="7">
                  <c:v>42</c:v>
                </c:pt>
                <c:pt idx="8">
                  <c:v>44</c:v>
                </c:pt>
                <c:pt idx="9">
                  <c:v>45</c:v>
                </c:pt>
                <c:pt idx="10">
                  <c:v>47</c:v>
                </c:pt>
                <c:pt idx="11">
                  <c:v>48</c:v>
                </c:pt>
                <c:pt idx="12">
                  <c:v>49</c:v>
                </c:pt>
                <c:pt idx="13">
                  <c:v>52</c:v>
                </c:pt>
                <c:pt idx="14">
                  <c:v>53</c:v>
                </c:pt>
                <c:pt idx="15">
                  <c:v>55</c:v>
                </c:pt>
                <c:pt idx="16">
                  <c:v>57</c:v>
                </c:pt>
                <c:pt idx="17">
                  <c:v>59</c:v>
                </c:pt>
                <c:pt idx="18">
                  <c:v>62</c:v>
                </c:pt>
                <c:pt idx="19">
                  <c:v>63</c:v>
                </c:pt>
                <c:pt idx="20">
                  <c:v>66</c:v>
                </c:pt>
                <c:pt idx="21">
                  <c:v>67</c:v>
                </c:pt>
                <c:pt idx="22">
                  <c:v>68</c:v>
                </c:pt>
                <c:pt idx="23">
                  <c:v>72</c:v>
                </c:pt>
                <c:pt idx="24">
                  <c:v>73</c:v>
                </c:pt>
                <c:pt idx="25">
                  <c:v>75</c:v>
                </c:pt>
                <c:pt idx="26">
                  <c:v>77</c:v>
                </c:pt>
                <c:pt idx="27">
                  <c:v>79</c:v>
                </c:pt>
                <c:pt idx="28">
                  <c:v>81</c:v>
                </c:pt>
                <c:pt idx="29">
                  <c:v>83</c:v>
                </c:pt>
              </c:strCache>
            </c:strRef>
          </c:cat>
          <c:val>
            <c:numRef>
              <c:f>'Лист3'!$B$104:$B$133</c:f>
              <c:numCache>
                <c:formatCode>General</c:formatCode>
                <c:ptCount val="30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5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4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4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4</c:v>
                </c:pt>
                <c:pt idx="22">
                  <c:v>1</c:v>
                </c:pt>
                <c:pt idx="23">
                  <c:v>3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5"/>
        <c:axId val="2140841947"/>
        <c:axId val="2140841948"/>
      </c:barChart>
      <c:catAx>
        <c:axId val="21408419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48"/>
        <c:crosses val="autoZero"/>
        <c:auto val="1"/>
        <c:lblAlgn val="ctr"/>
        <c:lblOffset val="100"/>
        <c:tickMarkSkip val="1"/>
        <c:noMultiLvlLbl val="0"/>
      </c:catAx>
      <c:valAx>
        <c:axId val="214084194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84194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535790" cy="1602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2024-07-09T04:39:59Z</dcterms:modified>
</cp:coreProperties>
</file>