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5000" w:type="pct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>
        <w:tblPrEx/>
        <w:trPr/>
        <w:tc>
          <w:tcPr>
            <w:tcW w:w="2533" w:type="pct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67" w:type="pct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Утверждаю</w:t>
            </w: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</w:t>
            </w:r>
            <w:r>
              <w:rPr>
                <w:sz w:val="26"/>
                <w:szCs w:val="26"/>
                <w:lang w:eastAsia="en-US"/>
              </w:rPr>
              <w:t xml:space="preserve"> МКУ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Н.Н.Шитько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 xml:space="preserve">март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2025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4"/>
        <w:tblW w:w="5231" w:type="pct"/>
        <w:tblLayout w:type="fixed"/>
        <w:tblLook w:val="01E0" w:firstRow="1" w:lastRow="1" w:firstColumn="1" w:lastColumn="1" w:noHBand="0" w:noVBand="0"/>
      </w:tblPr>
      <w:tblGrid>
        <w:gridCol w:w="529"/>
        <w:gridCol w:w="3227"/>
        <w:gridCol w:w="3"/>
        <w:gridCol w:w="68"/>
        <w:gridCol w:w="1321"/>
        <w:gridCol w:w="605"/>
        <w:gridCol w:w="1621"/>
        <w:gridCol w:w="326"/>
        <w:gridCol w:w="1900"/>
        <w:gridCol w:w="8"/>
        <w:gridCol w:w="180"/>
      </w:tblGrid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п\п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проведения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руководителей образовательных учреждений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каждая среда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Шитько</w:t>
            </w:r>
            <w:r>
              <w:rPr>
                <w:lang w:eastAsia="en-US"/>
              </w:rPr>
              <w:t xml:space="preserve"> Н.Н.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24 марта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СОШ 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 в</w:t>
            </w:r>
            <w:r>
              <w:rPr>
                <w:lang w:eastAsia="en-US"/>
              </w:rPr>
              <w:t xml:space="preserve"> работе  КДН  и ЗП   администрации  Дальнереченского городского округа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отдельному плану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</w:t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этап Всероссийского конкурса «Учитель года»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4 марта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Муниципальный этап конкурса «Талант — шоу» на английском языке.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28 марта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Бредня М. В.,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Сычева М. П., руководитель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МБОУ «Лицей»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0"/>
              <w:jc w:val="both"/>
              <w:spacing w:before="0" w:after="0"/>
              <w:widowControl w:val="off"/>
              <w:rPr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Мониторинг реализации плана по повышению качества образования в общеобразовательных организациях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постоянно</w:t>
            </w:r>
            <w:r>
              <w:rPr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Кондратьева В.В,</w:t>
            </w:r>
            <w:r>
              <w:rPr>
                <w:sz w:val="24"/>
                <w:szCs w:val="24"/>
                <w:lang w:val="ru-RU" w:eastAsia="en-US" w:bidi="ar-SA"/>
              </w:rPr>
            </w:r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highlight w:val="none"/>
                <w:lang w:val="ru-RU" w:eastAsia="en-US" w:bidi="ar-SA"/>
              </w:rPr>
              <w:t xml:space="preserve">Руководители ОО</w:t>
            </w:r>
            <w:r>
              <w:rPr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документов в министерство образования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иморского края на награждение педагогических и руководящих работников 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 месяца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директора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деятельности специализированных классов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17-21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марта</w:t>
            </w:r>
            <w:r>
              <w:rPr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«Лицей»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«СОШ№5»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заболеваемости гриппом и ОРВИ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по пятницам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Щербакова  Т.В.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Руководители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с РБД участников ГИА9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1 марта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  <w:trHeight w:val="7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ИС9 (дополнительные сроки)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  марта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r>
              <w:t xml:space="preserve">Совещание с координаторами ОГЭ</w:t>
            </w: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r>
              <w:t xml:space="preserve">24 марта</w:t>
            </w: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r>
              <w:t xml:space="preserve">Абдуллаева Л.Г.</w:t>
            </w:r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r>
              <w:t xml:space="preserve">Семинар-практикум  «Точка роста- как ресурс формирования современных цифровых компетенций у обучающихся и педагогических работников»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r>
              <w:t xml:space="preserve">12 марта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Бредня М.В.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«СОШ№2»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«ООШ№12»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«СОШ№3»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«СОШ№5»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МБОУ «СОШ№6»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МБОУ «Лицей»</w:t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r>
              <w:t xml:space="preserve">МБОУ «СОШ№2»</w:t>
            </w:r>
            <w:r/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Мониторинг организации рабочего процесса в автоматизированной информационной системе  «Сетевой город. Образование». </w:t>
            </w: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 В течение месяца</w:t>
            </w: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Бредня М.В.</w:t>
            </w:r>
            <w:r/>
            <w:r/>
          </w:p>
          <w:p>
            <w:r>
              <w:rPr>
                <w:sz w:val="24"/>
                <w:szCs w:val="24"/>
                <w:lang w:eastAsia="en-US"/>
              </w:rPr>
              <w:t xml:space="preserve">Кондратьева В.В.</w:t>
            </w:r>
            <w:r/>
            <w:r/>
          </w:p>
          <w:p>
            <w:r>
              <w:rPr>
                <w:sz w:val="24"/>
                <w:szCs w:val="24"/>
                <w:lang w:eastAsia="en-US"/>
              </w:rPr>
              <w:t xml:space="preserve">Щербакова Т.В.</w:t>
            </w:r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r>
              <w:rPr>
                <w:sz w:val="24"/>
                <w:szCs w:val="24"/>
                <w:lang w:eastAsia="en-US"/>
              </w:rPr>
              <w:t xml:space="preserve">ОУ</w:t>
            </w: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322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работы в Сферум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9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Кондратьева В.В.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Руководители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Организация и проведение муниципального мониторинга качества дошкольного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УО,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МБДОУ «ЦРР – детский сад № 4»,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  <w:t xml:space="preserve">МБДОУ «ЦРР – детский сад № 5»</w:t>
            </w:r>
            <w:r>
              <w:rPr>
                <w:sz w:val="24"/>
                <w:szCs w:val="24"/>
                <w:lang w:eastAsia="en-US"/>
              </w:rPr>
              <w:t xml:space="preserve">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  <w:t xml:space="preserve">МБДОУ «Детский сад № 7»</w:t>
            </w:r>
            <w: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24"/>
                <w:szCs w:val="24"/>
              </w:rPr>
              <w:t xml:space="preserve">МБДОУ «ЦРР – детский сад № 10»,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МБДОУ «ЦРР – детский сад № 12»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Методический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ffffff"/>
                <w:lang w:eastAsia="ru-RU"/>
              </w:rPr>
              <w:t xml:space="preserve">«Планирование образовательной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ffffff"/>
                <w:lang w:eastAsia="ru-RU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ffffff"/>
                <w:lang w:eastAsia="ru-RU"/>
              </w:rPr>
              <w:t xml:space="preserve">в соответствии с ФОП ДО»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r>
              <w:t xml:space="preserve">25 марта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r>
              <w:t xml:space="preserve">Щербакова Т.В.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МБДОУ «Детский сад № 7»</w:t>
            </w:r>
            <w:r/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стажировочной площадки «Технология поддержки развития детской инициативы и самостоятельности»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Щербакова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Т.В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Гей Л.А.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МБДОУ «Детский сад № 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стажировочной площадки «Бабашки»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марта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Щербакова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 Т.В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Чернявская Т.Н.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«ЦРР – детский сад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МО «Социально-коммуникативное развитие»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Столярова Н.А.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МБДОУ «ЦРР – детский сад № 10»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0"/>
              <w:ind w:left="0" w:right="0" w:firstLine="0"/>
              <w:jc w:val="both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Фестиваль театрализованных постановок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«Сказки народов России»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27 марта по 11 апреля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  <w:t xml:space="preserve">Щербакова Т.В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Он лайн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конкурс видеороликов «Мы этой памяти верны»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13 марта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Самойленко О.В.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Директора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Общеобразовательные организации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этап всероссийского конкурса юных чтецов «Живая классика»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14 марта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Самойленко О.В.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Директора 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Общеобразовательные организации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функционирования лагерей с дневным пребыванием детей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с 24 марта по 30 </w:t>
            </w:r>
            <w:r>
              <w:rPr>
                <w:sz w:val="24"/>
                <w:szCs w:val="24"/>
                <w:lang w:eastAsia="en-US"/>
              </w:rPr>
              <w:t xml:space="preserve">марта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Самойленко О.В.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Директора ОУ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Общеобразовательные организации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0" w:type="dxa"/>
            <w:vMerge w:val="restart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в ОУ Дней Единых Действий: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5"/>
              <w:numPr>
                <w:ilvl w:val="0"/>
                <w:numId w:val="3"/>
              </w:numPr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Международный женский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5"/>
              <w:numPr>
                <w:ilvl w:val="0"/>
                <w:numId w:val="2"/>
              </w:numPr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День воссоединения Крыма с Россией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numPr>
                <w:ilvl w:val="0"/>
                <w:numId w:val="2"/>
              </w:numPr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Всемирный день поэзии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numPr>
                <w:ilvl w:val="0"/>
                <w:numId w:val="2"/>
              </w:numPr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Час Земли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numPr>
                <w:ilvl w:val="0"/>
                <w:numId w:val="2"/>
              </w:numPr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Всемирный день театра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месяца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6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Бредня М.В.,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советники директора по воспитанию и взаимодействию с детскими объединениями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ucida Sans">
    <w:panose1 w:val="020B0602030504020204"/>
  </w:font>
  <w:font w:name="Liberation Serif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0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0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5" w:customStyle="1">
    <w:name w:val="Сетка таблицы1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 Spacing"/>
    <w:link w:val="837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7" w:customStyle="1">
    <w:name w:val="Без интервала Знак"/>
    <w:link w:val="836"/>
    <w:uiPriority w:val="1"/>
    <w:rPr>
      <w:rFonts w:ascii="Calibri" w:hAnsi="Calibri" w:eastAsia="Calibri" w:cs="Times New Roman"/>
    </w:rPr>
  </w:style>
  <w:style w:type="paragraph" w:styleId="83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9">
    <w:name w:val="Normal (Web)"/>
    <w:basedOn w:val="830"/>
    <w:uiPriority w:val="99"/>
    <w:unhideWhenUsed/>
    <w:pPr>
      <w:spacing w:before="100" w:beforeAutospacing="1" w:after="100" w:afterAutospacing="1"/>
    </w:pPr>
  </w:style>
  <w:style w:type="character" w:styleId="840" w:customStyle="1">
    <w:name w:val="c2"/>
  </w:style>
  <w:style w:type="paragraph" w:styleId="841">
    <w:name w:val="List Paragraph"/>
    <w:basedOn w:val="830"/>
    <w:uiPriority w:val="34"/>
    <w:qFormat/>
    <w:pPr>
      <w:contextualSpacing/>
      <w:ind w:left="720"/>
    </w:pPr>
  </w:style>
  <w:style w:type="paragraph" w:styleId="842">
    <w:name w:val="Balloon Text"/>
    <w:basedOn w:val="830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1"/>
    <w:link w:val="8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4">
    <w:name w:val="toc 1"/>
    <w:basedOn w:val="830"/>
    <w:next w:val="830"/>
    <w:semiHidden/>
    <w:pPr>
      <w:ind w:left="-22" w:firstLine="22"/>
      <w:jc w:val="both"/>
    </w:pPr>
  </w:style>
  <w:style w:type="paragraph" w:styleId="845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Liberation Serif" w:hAnsi="Liberation Serif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7445-CBFB-4A79-8B65-7157F109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10</cp:revision>
  <dcterms:created xsi:type="dcterms:W3CDTF">2023-02-14T05:22:00Z</dcterms:created>
  <dcterms:modified xsi:type="dcterms:W3CDTF">2025-02-14T05:09:26Z</dcterms:modified>
</cp:coreProperties>
</file>