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/>
          <w:b/>
        </w:rPr>
      </w:pPr>
      <w:r>
        <w:rPr>
          <w:b/>
        </w:rPr>
        <w:t>СПРАВКА</w:t>
      </w:r>
    </w:p>
    <w:p>
      <w:pPr>
        <w:pStyle w:val="Standard"/>
        <w:jc w:val="center"/>
        <w:rPr>
          <w:b/>
          <w:b/>
        </w:rPr>
      </w:pPr>
      <w:r>
        <w:rPr>
          <w:b/>
        </w:rPr>
        <w:t xml:space="preserve">об участии детей с ОВЗ, инвалидов в конкурсах, олимпиадах </w:t>
      </w:r>
    </w:p>
    <w:p>
      <w:pPr>
        <w:pStyle w:val="Normal"/>
        <w:jc w:val="center"/>
        <w:rPr/>
      </w:pPr>
      <w:r>
        <w:rPr/>
        <w:t xml:space="preserve">за 1 полугодие </w:t>
      </w:r>
      <w:r>
        <w:rPr/>
        <w:t xml:space="preserve"> 2022/</w:t>
      </w:r>
      <w:r>
        <w:rPr/>
        <w:t>2023 учебного года</w:t>
      </w:r>
      <w:r>
        <w:rPr/>
        <w:t>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Цель: выявление одаренных детей с ограниченными возможностями здоровья (ОВЗ), </w:t>
      </w:r>
      <w:r>
        <w:rPr/>
        <w:t>детей-инвалидов</w:t>
      </w:r>
      <w:r>
        <w:rPr/>
        <w:t xml:space="preserve"> и создание условий для их оптимального развития.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В образовательных учреждениях Дальнереченского городского округа обучается 174 учащихся с ОВЗ, дет</w:t>
      </w:r>
      <w:r>
        <w:rPr/>
        <w:t>ей</w:t>
      </w:r>
      <w:r>
        <w:rPr/>
        <w:t xml:space="preserve"> — инвалид</w:t>
      </w:r>
      <w:r>
        <w:rPr/>
        <w:t>ов</w:t>
      </w:r>
      <w:r>
        <w:rPr/>
        <w:t>.</w:t>
      </w:r>
    </w:p>
    <w:p>
      <w:pPr>
        <w:pStyle w:val="Normal"/>
        <w:jc w:val="left"/>
        <w:rPr/>
      </w:pPr>
      <w:r>
        <w:rPr/>
        <w:t>В</w:t>
      </w:r>
      <w:r>
        <w:rPr/>
        <w:t xml:space="preserve"> </w:t>
      </w:r>
      <w:r>
        <w:rPr/>
        <w:t xml:space="preserve">1 полугодии </w:t>
      </w:r>
      <w:r>
        <w:rPr/>
        <w:t>202</w:t>
      </w:r>
      <w:r>
        <w:rPr/>
        <w:t>2</w:t>
      </w:r>
      <w:r>
        <w:rPr/>
        <w:t>-202</w:t>
      </w:r>
      <w:r>
        <w:rPr/>
        <w:t>3</w:t>
      </w:r>
      <w:r>
        <w:rPr/>
        <w:t xml:space="preserve"> учебно</w:t>
      </w:r>
      <w:r>
        <w:rPr/>
        <w:t>го</w:t>
      </w:r>
      <w:r>
        <w:rPr/>
        <w:t xml:space="preserve"> год</w:t>
      </w:r>
      <w:r>
        <w:rPr/>
        <w:t>а</w:t>
      </w:r>
      <w:r>
        <w:rPr/>
        <w:t xml:space="preserve">  обучающи</w:t>
      </w:r>
      <w:r>
        <w:rPr/>
        <w:t>е</w:t>
      </w:r>
      <w:r>
        <w:rPr/>
        <w:t xml:space="preserve">ся с ограниченными возможностями здоровья </w:t>
      </w:r>
      <w:r>
        <w:rPr/>
        <w:t xml:space="preserve">и дети — инвалиды </w:t>
      </w:r>
      <w:r>
        <w:rPr/>
        <w:t xml:space="preserve">приняли  участие в олимпиадах, конкурсах, фестивалях, акциях разных уровней.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5570" w:type="dxa"/>
        <w:jc w:val="left"/>
        <w:tblInd w:w="-4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00"/>
        <w:gridCol w:w="825"/>
        <w:gridCol w:w="1365"/>
        <w:gridCol w:w="2040"/>
        <w:gridCol w:w="1860"/>
        <w:gridCol w:w="1935"/>
        <w:gridCol w:w="1725"/>
        <w:gridCol w:w="1710"/>
        <w:gridCol w:w="2010"/>
      </w:tblGrid>
      <w:tr>
        <w:trPr/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класс</w:t>
            </w:r>
          </w:p>
        </w:tc>
        <w:tc>
          <w:tcPr>
            <w:tcW w:w="10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Количество участников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результаты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Лицей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 xml:space="preserve">МБОУ </w:t>
            </w:r>
          </w:p>
          <w:p>
            <w:pPr>
              <w:pStyle w:val="Style18"/>
              <w:jc w:val="center"/>
              <w:rPr/>
            </w:pPr>
            <w:r>
              <w:rPr/>
              <w:t>«СОШ №2»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 xml:space="preserve">МБОУ </w:t>
            </w:r>
          </w:p>
          <w:p>
            <w:pPr>
              <w:pStyle w:val="Style18"/>
              <w:jc w:val="center"/>
              <w:rPr/>
            </w:pPr>
            <w:r>
              <w:rPr/>
              <w:t>«СОШ №3»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МБОУ «СОШ№5»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МБОУ</w:t>
            </w:r>
          </w:p>
          <w:p>
            <w:pPr>
              <w:pStyle w:val="Style18"/>
              <w:jc w:val="center"/>
              <w:rPr/>
            </w:pPr>
            <w:r>
              <w:rPr/>
              <w:t xml:space="preserve"> </w:t>
            </w:r>
            <w:r>
              <w:rPr/>
              <w:t>«СОШ №6»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 xml:space="preserve">МБОУ </w:t>
            </w:r>
          </w:p>
          <w:p>
            <w:pPr>
              <w:pStyle w:val="Style18"/>
              <w:jc w:val="center"/>
              <w:rPr/>
            </w:pPr>
            <w:r>
              <w:rPr/>
              <w:t>«ООШ №12»</w:t>
            </w:r>
          </w:p>
        </w:tc>
        <w:tc>
          <w:tcPr>
            <w:tcW w:w="2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 xml:space="preserve">Всероссийская олимпиада </w:t>
            </w:r>
            <w:r>
              <w:rPr/>
              <w:t>по искусственному интеллекту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победитель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Всероссийская олимпиада школьников (школьный этап)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</w:t>
            </w:r>
            <w:r>
              <w:rPr/>
              <w:t>и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6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Всероссийский детский конкурс рисунков «Искусство оригами»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 место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Международная интернет — олимпиада «Солнечный свет»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 место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Региональный конкурс «Шаг в профессию»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  <w:r>
              <w:rPr/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 xml:space="preserve">Марафон </w:t>
            </w:r>
          </w:p>
          <w:p>
            <w:pPr>
              <w:pStyle w:val="Style18"/>
              <w:jc w:val="left"/>
              <w:rPr/>
            </w:pPr>
            <w:r>
              <w:rPr/>
              <w:t>«Эра роботов»</w:t>
            </w:r>
          </w:p>
          <w:p>
            <w:pPr>
              <w:pStyle w:val="Style18"/>
              <w:jc w:val="left"/>
              <w:rPr/>
            </w:pPr>
            <w:r>
              <w:rPr/>
              <w:t>(учи.ру.)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Всероссийский конкурс детского творчества «Зимнее волшебство»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Конкурс рисунков</w:t>
            </w:r>
          </w:p>
          <w:p>
            <w:pPr>
              <w:pStyle w:val="Style18"/>
              <w:jc w:val="left"/>
              <w:rPr/>
            </w:pPr>
            <w:r>
              <w:rPr/>
              <w:t>«Память сильнее времени»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«</w:t>
            </w:r>
            <w:r>
              <w:rPr/>
              <w:t>Олимпиада по безопасности движения»</w:t>
            </w:r>
          </w:p>
          <w:p>
            <w:pPr>
              <w:pStyle w:val="Style18"/>
              <w:jc w:val="left"/>
              <w:rPr/>
            </w:pPr>
            <w:r>
              <w:rPr/>
              <w:t>(учи.ру.)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6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Конкурс «Шахматы»</w:t>
            </w:r>
          </w:p>
          <w:p>
            <w:pPr>
              <w:pStyle w:val="Style18"/>
              <w:jc w:val="left"/>
              <w:rPr/>
            </w:pPr>
            <w:r>
              <w:rPr/>
              <w:t>(учи.ру.)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Участники,</w:t>
            </w:r>
          </w:p>
          <w:p>
            <w:pPr>
              <w:pStyle w:val="Style18"/>
              <w:jc w:val="center"/>
              <w:rPr/>
            </w:pPr>
            <w:r>
              <w:rPr/>
            </w:r>
          </w:p>
          <w:p>
            <w:pPr>
              <w:pStyle w:val="Style18"/>
              <w:jc w:val="center"/>
              <w:rPr/>
            </w:pPr>
            <w:r>
              <w:rPr/>
            </w:r>
          </w:p>
          <w:p>
            <w:pPr>
              <w:pStyle w:val="Style18"/>
              <w:jc w:val="center"/>
              <w:rPr/>
            </w:pPr>
            <w:r>
              <w:rPr/>
              <w:t>диплом призёра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Олимпиада МИО «Звезда»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5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Олимпиада «Космические приключения»</w:t>
            </w:r>
          </w:p>
          <w:p>
            <w:pPr>
              <w:pStyle w:val="Style18"/>
              <w:jc w:val="left"/>
              <w:rPr/>
            </w:pPr>
            <w:r>
              <w:rPr/>
              <w:t>(учи.ру.)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победитель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 xml:space="preserve">Международная акция </w:t>
            </w:r>
          </w:p>
          <w:p>
            <w:pPr>
              <w:pStyle w:val="Style18"/>
              <w:jc w:val="left"/>
              <w:rPr/>
            </w:pPr>
            <w:r>
              <w:rPr/>
              <w:t>«Тест по ВОВ»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  <w:p>
            <w:pPr>
              <w:pStyle w:val="Style18"/>
              <w:jc w:val="center"/>
              <w:rPr/>
            </w:pPr>
            <w:r>
              <w:rPr/>
              <w:t>участник</w:t>
            </w:r>
            <w:r>
              <w:rPr/>
              <w:t>и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Всероссийский проект «Культурный марафон»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VII </w:t>
            </w:r>
            <w:r>
              <w:rPr>
                <w:lang w:val="ru-RU"/>
              </w:rPr>
              <w:t>Всероссийский тест на знание Конституции РФ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Первенство Приморского края по рукопашному бою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Марафон «День рождения»</w:t>
            </w:r>
          </w:p>
          <w:p>
            <w:pPr>
              <w:pStyle w:val="Style18"/>
              <w:jc w:val="left"/>
              <w:rPr/>
            </w:pPr>
            <w:r>
              <w:rPr/>
              <w:t>(учи.ру.)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Всероссийский зачёт по финансовой грамотности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</w:r>
          </w:p>
          <w:p>
            <w:pPr>
              <w:pStyle w:val="Style18"/>
              <w:jc w:val="left"/>
              <w:rPr/>
            </w:pPr>
            <w:r>
              <w:rPr/>
              <w:t>Олимпиады по математике, русскому языку</w:t>
            </w:r>
          </w:p>
          <w:p>
            <w:pPr>
              <w:pStyle w:val="Style18"/>
              <w:jc w:val="left"/>
              <w:rPr/>
            </w:pPr>
            <w:r>
              <w:rPr/>
              <w:t>(учи.ру.)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 диплома победителя,</w:t>
            </w:r>
          </w:p>
          <w:p>
            <w:pPr>
              <w:pStyle w:val="Style18"/>
              <w:jc w:val="center"/>
              <w:rPr/>
            </w:pPr>
            <w:r>
              <w:rPr/>
              <w:t>диплом призёра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Акция «Письмо Герою Отечества»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«</w:t>
            </w:r>
            <w:r>
              <w:rPr/>
              <w:t>Безопасный интернет»</w:t>
            </w:r>
          </w:p>
          <w:p>
            <w:pPr>
              <w:pStyle w:val="Style18"/>
              <w:jc w:val="left"/>
              <w:rPr/>
            </w:pPr>
            <w:r>
              <w:rPr/>
              <w:t>(учи.ри.)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5-8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7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 победителя,</w:t>
            </w:r>
          </w:p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«</w:t>
            </w:r>
            <w:r>
              <w:rPr/>
              <w:t>Безопасные дороги»</w:t>
            </w:r>
          </w:p>
          <w:p>
            <w:pPr>
              <w:pStyle w:val="Style18"/>
              <w:jc w:val="left"/>
              <w:rPr/>
            </w:pPr>
            <w:r>
              <w:rPr/>
              <w:t>(учи.ру.)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  <w:r>
              <w:rPr/>
              <w:t>-</w:t>
            </w:r>
            <w:r>
              <w:rPr/>
              <w:t>10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 победитель,</w:t>
            </w:r>
          </w:p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Всероссийский детский конкурс рисунков «Путешествие в страну знаний»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1-4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победитель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Всероссийский детский конкурс рисунков «Волшебное лукошко»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1-4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победитель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Всероссийский детский конкурс рисунков «С любовью в сердце»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1-4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победитель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Всероссийский детский конкурс рисунков «По страницам Красной книги»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1-4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победитель</w:t>
            </w:r>
          </w:p>
        </w:tc>
      </w:tr>
      <w:tr>
        <w:trPr/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Акция «Фронтовая   открытка»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</w:t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left"/>
              <w:rPr/>
            </w:pPr>
            <w:r>
              <w:rPr/>
              <w:t>Конкурс рисунков «Светофор»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 xml:space="preserve">2 призёра, </w:t>
            </w:r>
          </w:p>
          <w:p>
            <w:pPr>
              <w:pStyle w:val="Style18"/>
              <w:jc w:val="center"/>
              <w:rPr/>
            </w:pPr>
            <w:r>
              <w:rPr/>
              <w:t>1 участник</w:t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/>
            </w:pPr>
            <w:r>
              <w:rPr/>
              <w:t>участники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Наибольшую активность обучающиеся с ограниченными возможностями здоровья, </w:t>
      </w:r>
      <w:r>
        <w:rPr/>
        <w:t>дети - инвалиды</w:t>
      </w:r>
      <w:r>
        <w:rPr/>
        <w:t xml:space="preserve"> прояв</w:t>
      </w:r>
      <w:r>
        <w:rPr/>
        <w:t>л</w:t>
      </w:r>
      <w:r>
        <w:rPr/>
        <w:t>я</w:t>
      </w:r>
      <w:r>
        <w:rPr/>
        <w:t xml:space="preserve">ли в очных мероприятиях в составе класса. В основном это творческие конкурсы. </w:t>
      </w:r>
    </w:p>
    <w:p>
      <w:pPr>
        <w:pStyle w:val="Normal"/>
        <w:spacing w:lineRule="auto" w:line="360"/>
        <w:jc w:val="both"/>
        <w:rPr/>
      </w:pPr>
      <w:r>
        <w:rPr/>
        <w:t>В целях качественного роста результатов участия в олимпиадах и конкурсах разного уровня, организованных для обучающихся с ограниченными возможностями здоровья, необходимо продолжить работу с обучающимися, проявляющими интерес к тому или иному предмету, через внеурочную деятельность и доп</w:t>
      </w:r>
      <w:r>
        <w:rPr/>
        <w:t>олнительное</w:t>
      </w:r>
      <w:r>
        <w:rPr/>
        <w:t xml:space="preserve"> образование. </w:t>
      </w:r>
    </w:p>
    <w:p>
      <w:pPr>
        <w:pStyle w:val="Standard"/>
        <w:spacing w:lineRule="auto" w:line="360" w:before="0" w:after="0"/>
        <w:ind w:left="-142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>О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 xml:space="preserve">беспечить достаточный уровень информированности всех участников образовательного процесса о проведении работы по выявлению, поддержке и развитию способностей у обучающихся с ОВЗ в 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 xml:space="preserve">каждом школьном 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 xml:space="preserve"> учреждении 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>ДГО;</w:t>
      </w:r>
      <w:bookmarkStart w:id="0" w:name="_GoBack2"/>
    </w:p>
    <w:p>
      <w:pPr>
        <w:pStyle w:val="Standard"/>
        <w:spacing w:lineRule="auto" w:line="360" w:before="0" w:after="0"/>
        <w:ind w:left="-142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>П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>ривлеч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>ь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 xml:space="preserve"> к работе с одаренными детьми педагогов, прошедших подготовку по вопросам выявления, поддержки и развития способностей и талантов у обучающихся с ОВЗ;</w:t>
      </w:r>
    </w:p>
    <w:p>
      <w:pPr>
        <w:pStyle w:val="Standard"/>
        <w:spacing w:lineRule="auto" w:line="360" w:before="0" w:after="0"/>
        <w:ind w:left="-142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 xml:space="preserve">Увеличить 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 xml:space="preserve">максимальное количество обучающихся, участвующих в мероприятиях муниципального, регионального, всероссийского и международного уровней в очном формате (не менее 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>8</w:t>
      </w:r>
      <w:r>
        <w:rPr>
          <w:rFonts w:cs="Times New Roman"/>
          <w:b w:val="false"/>
          <w:bCs w:val="false"/>
          <w:color w:val="000000"/>
          <w:kern w:val="0"/>
          <w:sz w:val="24"/>
          <w:szCs w:val="24"/>
          <w:lang w:eastAsia="en-US" w:bidi="ar-SA"/>
        </w:rPr>
        <w:t>0% от общего числа обучающихся с ОВЗ) в 2022 – 2023 учебном году.</w:t>
      </w:r>
    </w:p>
    <w:p>
      <w:pPr>
        <w:pStyle w:val="Standard"/>
        <w:spacing w:lineRule="auto" w:line="240" w:before="0" w:after="0"/>
        <w:ind w:left="-142" w:right="0" w:firstLine="851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eastAsia="en-US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en-US" w:bidi="ar-SA"/>
        </w:rPr>
      </w:r>
    </w:p>
    <w:p>
      <w:pPr>
        <w:pStyle w:val="Standard"/>
        <w:spacing w:lineRule="auto" w:line="240" w:before="0" w:after="0"/>
        <w:ind w:left="-142" w:right="0" w:firstLine="851"/>
        <w:jc w:val="center"/>
        <w:rPr>
          <w:rFonts w:ascii="Liberation Serif" w:hAnsi="Liberation Serif"/>
          <w:sz w:val="24"/>
          <w:szCs w:val="24"/>
        </w:rPr>
      </w:pPr>
      <w:r>
        <w:rPr>
          <w:rFonts w:cs="Times New Roman"/>
          <w:b/>
          <w:bCs/>
          <w:color w:val="000000"/>
          <w:kern w:val="0"/>
          <w:sz w:val="24"/>
          <w:szCs w:val="24"/>
          <w:lang w:eastAsia="en-US" w:bidi="ar-SA"/>
        </w:rPr>
        <w:t>Использовать в работе  п</w:t>
      </w:r>
      <w:r>
        <w:rPr>
          <w:rFonts w:cs="Times New Roman"/>
          <w:b/>
          <w:bCs/>
          <w:color w:val="000000"/>
          <w:kern w:val="0"/>
          <w:sz w:val="24"/>
          <w:szCs w:val="24"/>
          <w:lang w:eastAsia="en-US" w:bidi="ar-SA"/>
        </w:rPr>
        <w:t xml:space="preserve">олезные ресурсы и источники информации </w:t>
      </w:r>
    </w:p>
    <w:p>
      <w:pPr>
        <w:pStyle w:val="Standard"/>
        <w:spacing w:lineRule="auto" w:line="240" w:before="0" w:after="0"/>
        <w:ind w:left="-142" w:right="0" w:firstLine="851"/>
        <w:jc w:val="center"/>
        <w:rPr>
          <w:rFonts w:ascii="Liberation Serif" w:hAnsi="Liberation Serif" w:cs="Times New Roman"/>
          <w:b/>
          <w:b/>
          <w:bCs/>
          <w:color w:val="000000"/>
          <w:kern w:val="0"/>
          <w:sz w:val="24"/>
          <w:szCs w:val="24"/>
          <w:lang w:eastAsia="en-US" w:bidi="ar-SA"/>
        </w:rPr>
      </w:pPr>
      <w:r>
        <w:rPr>
          <w:rFonts w:cs="Times New Roman"/>
          <w:b/>
          <w:bCs/>
          <w:color w:val="000000"/>
          <w:kern w:val="0"/>
          <w:sz w:val="24"/>
          <w:szCs w:val="24"/>
          <w:lang w:eastAsia="en-US" w:bidi="ar-SA"/>
        </w:rPr>
      </w:r>
    </w:p>
    <w:p>
      <w:pPr>
        <w:pStyle w:val="Normal"/>
        <w:spacing w:lineRule="auto" w:line="360" w:before="0" w:after="0"/>
        <w:ind w:left="-142" w:right="0" w:firstLine="851"/>
        <w:jc w:val="both"/>
        <w:rPr/>
      </w:pPr>
      <w:r>
        <w:rPr>
          <w:rFonts w:eastAsia="Calibr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1. Концепция общенациональной системы выявления и развития молодых талантов (Режим доступа: </w:t>
      </w:r>
      <w:hyperlink r:id="rId2">
        <w:r>
          <w:rPr>
            <w:rFonts w:eastAsia="Calibri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lang w:val="zxx" w:bidi="zxx"/>
          </w:rPr>
          <w:t>http://dop.edu.ru/upload/file_api/af/00/af00d80f-8cd7-4834-9005-af73d7b74df0.pdf</w:t>
        </w:r>
      </w:hyperlink>
      <w:r>
        <w:rPr>
          <w:rFonts w:eastAsia="Calibr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);</w:t>
      </w:r>
    </w:p>
    <w:p>
      <w:pPr>
        <w:pStyle w:val="Normal"/>
        <w:spacing w:lineRule="auto" w:line="360" w:before="0" w:after="0"/>
        <w:ind w:left="-142" w:right="0" w:firstLine="851"/>
        <w:jc w:val="both"/>
        <w:rPr/>
      </w:pPr>
      <w:r>
        <w:rPr>
          <w:rFonts w:eastAsia="Calibr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2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. Социализация и профессиональное ориентирование обучающихся с ОВЗ в объединениях естественнонаучной направленности (из опыта работы объединений «В гармонии с природой», «Друзья природы») (Режим доступа: </w:t>
      </w:r>
      <w:hyperlink r:id="rId3">
        <w:r>
          <w:rPr>
            <w:color w:val="000080"/>
            <w:sz w:val="24"/>
            <w:szCs w:val="24"/>
            <w:u w:val="single"/>
            <w:lang w:val="zxx" w:eastAsia="zxx" w:bidi="zxx"/>
          </w:rPr>
          <w:t>http://dop.edu.ru/article/25235/sotsializatsiya-i-professionalnoe-orientirovanie-obuchayuschikhsya-s-ovz-v-obedineniyakh</w:t>
        </w:r>
      </w:hyperlink>
      <w:r>
        <w:rPr>
          <w:rFonts w:eastAsia="Calibri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).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М.В. Бредня,</w:t>
      </w:r>
    </w:p>
    <w:p>
      <w:pPr>
        <w:pStyle w:val="Normal"/>
        <w:jc w:val="both"/>
        <w:rPr/>
      </w:pPr>
      <w:r>
        <w:rPr/>
        <w:t>ведущий специалист по учебной работе</w:t>
      </w:r>
    </w:p>
    <w:p>
      <w:pPr>
        <w:pStyle w:val="Normal"/>
        <w:jc w:val="both"/>
        <w:rPr/>
      </w:pPr>
      <w:r>
        <w:rPr/>
        <w:t>МКУ «Управление образования»</w:t>
      </w:r>
    </w:p>
    <w:p>
      <w:pPr>
        <w:pStyle w:val="Normal"/>
        <w:jc w:val="both"/>
        <w:rPr/>
      </w:pPr>
      <w:r>
        <w:rPr/>
      </w:r>
      <w:bookmarkEnd w:id="0"/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Текст выноски Знак"/>
    <w:qFormat/>
    <w:rPr>
      <w:rFonts w:ascii="Segoe UI" w:hAnsi="Segoe UI" w:eastAsia="Times New Roman" w:cs="Mangal"/>
      <w:color w:val="000000"/>
      <w:sz w:val="18"/>
      <w:szCs w:val="16"/>
    </w:rPr>
  </w:style>
  <w:style w:type="character" w:styleId="DefaultParagraphFont">
    <w:name w:val="Default Paragraph Font"/>
    <w:qFormat/>
    <w:rPr/>
  </w:style>
  <w:style w:type="character" w:styleId="Character20style">
    <w:name w:val="Character_20_style"/>
    <w:qFormat/>
    <w:rPr/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6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7">
    <w:name w:val="Hyperlink"/>
    <w:rPr>
      <w:color w:val="000080"/>
      <w:u w:val="single"/>
      <w:lang w:val="zxx" w:eastAsia="zxx" w:bidi="zxx"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Georgia" w:hAnsi="Georgia" w:eastAsia="0" w:cs="Georgia"/>
      <w:color w:val="000000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p.edu.ru/upload/file_api/af/00/af00d80f-8cd7-4834-9005-af73d7b74df0.pdf" TargetMode="External"/><Relationship Id="rId3" Type="http://schemas.openxmlformats.org/officeDocument/2006/relationships/hyperlink" Target="http://dop.edu.ru/article/25235/sotsializatsiya-i-professionalnoe-orientirovanie-obuchayuschikhsya-s-ovz-v-obedineniyak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LibreOffice/7.4.1.2$Windows_X86_64 LibreOffice_project/3c58a8f3a960df8bc8fd77b461821e42c061c5f0</Application>
  <AppVersion>15.0000</AppVersion>
  <Pages>6</Pages>
  <Words>610</Words>
  <Characters>3759</Characters>
  <CharactersWithSpaces>4144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2023-01-23T10:11:01Z</cp:lastPrinted>
  <dcterms:modified xsi:type="dcterms:W3CDTF">2023-02-01T16:09:11Z</dcterms:modified>
  <cp:revision>20</cp:revision>
  <dc:subject/>
  <dc:title/>
</cp:coreProperties>
</file>