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F775A" w14:textId="77777777" w:rsidR="00501CC4" w:rsidRPr="00A0138F" w:rsidRDefault="00501CC4" w:rsidP="00A013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8F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A0138F" w:rsidRDefault="00501CC4" w:rsidP="00A013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8F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A0138F" w:rsidRDefault="00501CC4" w:rsidP="00A013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8F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624C38">
        <w:tc>
          <w:tcPr>
            <w:tcW w:w="3090" w:type="dxa"/>
            <w:hideMark/>
          </w:tcPr>
          <w:p w14:paraId="54E0BEF2" w14:textId="0F1E79A3" w:rsidR="00501CC4" w:rsidRPr="00A0138F" w:rsidRDefault="00A0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8F">
              <w:rPr>
                <w:rFonts w:ascii="Times New Roman" w:hAnsi="Times New Roman" w:cs="Times New Roman"/>
                <w:sz w:val="28"/>
                <w:szCs w:val="28"/>
              </w:rPr>
              <w:t>10 января 2022</w:t>
            </w:r>
            <w:r w:rsidR="00501CC4" w:rsidRPr="00A0138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11" w:type="dxa"/>
            <w:hideMark/>
          </w:tcPr>
          <w:p w14:paraId="4D0A287A" w14:textId="77777777" w:rsidR="00501CC4" w:rsidRPr="00A0138F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38F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054" w:type="dxa"/>
            <w:hideMark/>
          </w:tcPr>
          <w:p w14:paraId="19BFA3A5" w14:textId="358BA1AE" w:rsidR="00501CC4" w:rsidRPr="00A0138F" w:rsidRDefault="00501CC4" w:rsidP="00A0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3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013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A0138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0138F" w:rsidRPr="00A013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0138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2605D556" w14:textId="02824AB2" w:rsidR="00624C38" w:rsidRPr="00624C38" w:rsidRDefault="00A0138F" w:rsidP="00624C38">
      <w:pPr>
        <w:pStyle w:val="1"/>
        <w:shd w:val="clear" w:color="auto" w:fill="auto"/>
        <w:spacing w:after="0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п. 11. </w:t>
      </w:r>
      <w:proofErr w:type="gramStart"/>
      <w:r w:rsidR="00624C38" w:rsidRPr="00624C38">
        <w:rPr>
          <w:color w:val="000000"/>
          <w:sz w:val="26"/>
          <w:szCs w:val="26"/>
          <w:lang w:eastAsia="ru-RU" w:bidi="ru-RU"/>
        </w:rPr>
        <w:t>Об</w:t>
      </w:r>
      <w:proofErr w:type="gramEnd"/>
      <w:r w:rsidR="00624C38" w:rsidRPr="00624C38">
        <w:rPr>
          <w:color w:val="000000"/>
          <w:sz w:val="26"/>
          <w:szCs w:val="26"/>
          <w:lang w:eastAsia="ru-RU" w:bidi="ru-RU"/>
        </w:rPr>
        <w:t xml:space="preserve"> проведении мониторинга </w:t>
      </w:r>
    </w:p>
    <w:p w14:paraId="55FCE373" w14:textId="7DBB85B5" w:rsidR="00624C38" w:rsidRPr="00624C38" w:rsidRDefault="00A0138F" w:rsidP="00624C38">
      <w:pPr>
        <w:pStyle w:val="1"/>
        <w:shd w:val="clear" w:color="auto" w:fill="auto"/>
        <w:spacing w:after="0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</w:t>
      </w:r>
      <w:r w:rsidR="00624C38" w:rsidRPr="00624C38">
        <w:rPr>
          <w:color w:val="000000"/>
          <w:sz w:val="26"/>
          <w:szCs w:val="26"/>
          <w:lang w:eastAsia="ru-RU" w:bidi="ru-RU"/>
        </w:rPr>
        <w:t xml:space="preserve">системы работы по оказанию </w:t>
      </w:r>
    </w:p>
    <w:p w14:paraId="43AD5E6D" w14:textId="501C0C26" w:rsidR="00624C38" w:rsidRDefault="00A0138F" w:rsidP="00624C38">
      <w:pPr>
        <w:pStyle w:val="1"/>
        <w:shd w:val="clear" w:color="auto" w:fill="auto"/>
        <w:spacing w:after="0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</w:t>
      </w:r>
      <w:r w:rsidR="00624C38" w:rsidRPr="00624C38">
        <w:rPr>
          <w:color w:val="000000"/>
          <w:sz w:val="26"/>
          <w:szCs w:val="26"/>
          <w:lang w:eastAsia="ru-RU" w:bidi="ru-RU"/>
        </w:rPr>
        <w:t xml:space="preserve">методической помощи </w:t>
      </w:r>
      <w:proofErr w:type="gramStart"/>
      <w:r w:rsidR="00624C38" w:rsidRPr="00624C38">
        <w:rPr>
          <w:color w:val="000000"/>
          <w:sz w:val="26"/>
          <w:szCs w:val="26"/>
          <w:lang w:eastAsia="ru-RU" w:bidi="ru-RU"/>
        </w:rPr>
        <w:t>педагогическим</w:t>
      </w:r>
      <w:proofErr w:type="gramEnd"/>
    </w:p>
    <w:p w14:paraId="2D1BB8DF" w14:textId="5F0AF282" w:rsidR="00624C38" w:rsidRPr="00624C38" w:rsidRDefault="00A0138F" w:rsidP="00624C38">
      <w:pPr>
        <w:pStyle w:val="1"/>
        <w:shd w:val="clear" w:color="auto" w:fill="auto"/>
        <w:spacing w:after="0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</w:t>
      </w:r>
      <w:r w:rsidR="00624C38" w:rsidRPr="00624C38">
        <w:rPr>
          <w:color w:val="000000"/>
          <w:sz w:val="26"/>
          <w:szCs w:val="26"/>
          <w:lang w:eastAsia="ru-RU" w:bidi="ru-RU"/>
        </w:rPr>
        <w:t>работникам в школах с низкими результатами обучения</w:t>
      </w:r>
    </w:p>
    <w:p w14:paraId="15E5DCB0" w14:textId="77777777" w:rsidR="00624C38" w:rsidRPr="00624C38" w:rsidRDefault="00624C38" w:rsidP="00624C38">
      <w:pPr>
        <w:pStyle w:val="1"/>
        <w:shd w:val="clear" w:color="auto" w:fill="auto"/>
        <w:spacing w:after="0"/>
        <w:ind w:firstLine="0"/>
        <w:jc w:val="both"/>
        <w:rPr>
          <w:sz w:val="26"/>
          <w:szCs w:val="26"/>
        </w:rPr>
      </w:pPr>
    </w:p>
    <w:p w14:paraId="3D951739" w14:textId="77777777" w:rsidR="00A0138F" w:rsidRDefault="00A0138F" w:rsidP="00A0138F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  </w:t>
      </w:r>
      <w:r w:rsidR="00624C38" w:rsidRPr="00624C38">
        <w:rPr>
          <w:color w:val="000000"/>
          <w:sz w:val="26"/>
          <w:szCs w:val="26"/>
          <w:lang w:eastAsia="ru-RU" w:bidi="ru-RU"/>
        </w:rPr>
        <w:t xml:space="preserve">В целях </w:t>
      </w:r>
      <w:proofErr w:type="gramStart"/>
      <w:r w:rsidR="00624C38" w:rsidRPr="00624C38">
        <w:rPr>
          <w:color w:val="000000"/>
          <w:sz w:val="26"/>
          <w:szCs w:val="26"/>
          <w:lang w:eastAsia="ru-RU" w:bidi="ru-RU"/>
        </w:rPr>
        <w:t>реализации создания условий перевода школ</w:t>
      </w:r>
      <w:proofErr w:type="gramEnd"/>
      <w:r w:rsidR="00624C38" w:rsidRPr="00624C38">
        <w:rPr>
          <w:color w:val="000000"/>
          <w:sz w:val="26"/>
          <w:szCs w:val="26"/>
          <w:lang w:eastAsia="ru-RU" w:bidi="ru-RU"/>
        </w:rPr>
        <w:t xml:space="preserve"> с низкими результатами в эффективный режим функционирования в Дальнереченском городском округе в 2021-2022 учебном году»</w:t>
      </w:r>
    </w:p>
    <w:p w14:paraId="01201AD9" w14:textId="1BA8CBE9" w:rsidR="00624C38" w:rsidRPr="00624C38" w:rsidRDefault="00624C38" w:rsidP="00A0138F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 w:rsidRPr="00624C38">
        <w:rPr>
          <w:color w:val="000000"/>
          <w:sz w:val="26"/>
          <w:szCs w:val="26"/>
          <w:lang w:eastAsia="ru-RU" w:bidi="ru-RU"/>
        </w:rPr>
        <w:t>ПРИКАЗЫВАЮ:</w:t>
      </w:r>
    </w:p>
    <w:p w14:paraId="47B2A73C" w14:textId="62766BA7" w:rsidR="00624C38" w:rsidRPr="00624C38" w:rsidRDefault="00624C38" w:rsidP="00624C38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624C38">
        <w:rPr>
          <w:color w:val="000000"/>
          <w:sz w:val="26"/>
          <w:szCs w:val="26"/>
          <w:lang w:eastAsia="ru-RU" w:bidi="ru-RU"/>
        </w:rPr>
        <w:t xml:space="preserve">Провести мониторинг системы работы по оказанию методической помощи педагогическим работникам в школах с низкими результатами обучения в МБОУ СОШ № </w:t>
      </w:r>
      <w:r>
        <w:rPr>
          <w:color w:val="000000"/>
          <w:sz w:val="26"/>
          <w:szCs w:val="26"/>
          <w:lang w:eastAsia="ru-RU" w:bidi="ru-RU"/>
        </w:rPr>
        <w:t xml:space="preserve">2,5,6,1 МБОУ «Лицей», МБОУ «ООШ№12» </w:t>
      </w:r>
      <w:r w:rsidRPr="00624C38">
        <w:rPr>
          <w:color w:val="000000"/>
          <w:sz w:val="26"/>
          <w:szCs w:val="26"/>
          <w:lang w:eastAsia="ru-RU" w:bidi="ru-RU"/>
        </w:rPr>
        <w:t xml:space="preserve"> (далее - Мониторинг) в период с 18 по 22 января 202</w:t>
      </w:r>
      <w:r>
        <w:rPr>
          <w:color w:val="000000"/>
          <w:sz w:val="26"/>
          <w:szCs w:val="26"/>
          <w:lang w:eastAsia="ru-RU" w:bidi="ru-RU"/>
        </w:rPr>
        <w:t>2</w:t>
      </w:r>
      <w:r w:rsidRPr="00624C38">
        <w:rPr>
          <w:color w:val="000000"/>
          <w:sz w:val="26"/>
          <w:szCs w:val="26"/>
          <w:lang w:eastAsia="ru-RU" w:bidi="ru-RU"/>
        </w:rPr>
        <w:t xml:space="preserve"> года.</w:t>
      </w:r>
    </w:p>
    <w:p w14:paraId="2BC68FAD" w14:textId="77777777" w:rsidR="00624C38" w:rsidRPr="00624C38" w:rsidRDefault="00624C38" w:rsidP="00624C38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624C38">
        <w:rPr>
          <w:color w:val="000000"/>
          <w:sz w:val="26"/>
          <w:szCs w:val="26"/>
          <w:lang w:eastAsia="ru-RU" w:bidi="ru-RU"/>
        </w:rPr>
        <w:t>Утвердить критерии и показатели Мониторинга.</w:t>
      </w:r>
    </w:p>
    <w:p w14:paraId="5F543B0B" w14:textId="7A39E6A9" w:rsidR="00624C38" w:rsidRPr="00624C38" w:rsidRDefault="00624C38" w:rsidP="00624C38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after="0" w:line="360" w:lineRule="auto"/>
        <w:ind w:firstLine="720"/>
        <w:jc w:val="both"/>
        <w:rPr>
          <w:sz w:val="26"/>
          <w:szCs w:val="26"/>
        </w:rPr>
      </w:pPr>
      <w:r w:rsidRPr="00624C38">
        <w:rPr>
          <w:color w:val="000000"/>
          <w:sz w:val="26"/>
          <w:szCs w:val="26"/>
          <w:lang w:eastAsia="ru-RU" w:bidi="ru-RU"/>
        </w:rPr>
        <w:t>Назначить координатором - ответственным за проведением Мониторинга специалиста по методической работе Абдуллаеву Л.Г.</w:t>
      </w:r>
    </w:p>
    <w:p w14:paraId="6C41D1B9" w14:textId="77777777" w:rsidR="00624C38" w:rsidRPr="00624C38" w:rsidRDefault="00624C38" w:rsidP="00624C38">
      <w:pPr>
        <w:pStyle w:val="1"/>
        <w:shd w:val="clear" w:color="auto" w:fill="auto"/>
        <w:spacing w:after="220" w:line="360" w:lineRule="auto"/>
        <w:ind w:firstLine="720"/>
        <w:jc w:val="both"/>
        <w:rPr>
          <w:sz w:val="26"/>
          <w:szCs w:val="26"/>
        </w:rPr>
      </w:pPr>
      <w:r w:rsidRPr="00624C38">
        <w:rPr>
          <w:color w:val="000000"/>
          <w:sz w:val="26"/>
          <w:szCs w:val="26"/>
          <w:lang w:eastAsia="ru-RU" w:bidi="ru-RU"/>
        </w:rPr>
        <w:t>4. Контроль за исполнением настоящего приказа возложить на заместителя</w:t>
      </w:r>
    </w:p>
    <w:p w14:paraId="4AC27869" w14:textId="77777777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1202108" w14:textId="77777777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58CA44" w14:textId="4C51392D" w:rsidR="00624C38" w:rsidRDefault="00A0138F" w:rsidP="00624C38">
      <w:pPr>
        <w:tabs>
          <w:tab w:val="left" w:pos="154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624C38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24C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C9B9B5" w14:textId="40B2245E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«Управление образования»                               </w:t>
      </w:r>
      <w:r w:rsidR="00A0138F">
        <w:rPr>
          <w:rFonts w:ascii="Times New Roman" w:hAnsi="Times New Roman" w:cs="Times New Roman"/>
          <w:sz w:val="26"/>
          <w:szCs w:val="26"/>
        </w:rPr>
        <w:t xml:space="preserve">                          Н.Б. Житковская</w:t>
      </w:r>
    </w:p>
    <w:p w14:paraId="0E3A0EEA" w14:textId="645AE07A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D628E60" w14:textId="18FCBB7D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B1703F" w14:textId="5C2BDF73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283252" w14:textId="131F2AB7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B6676D" w14:textId="49AA9C3C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388942" w14:textId="60F66C30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8A144A7" w14:textId="77777777" w:rsidR="00624C38" w:rsidRDefault="00624C38" w:rsidP="00624C3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179208" w14:textId="44E61CE9" w:rsidR="00624C38" w:rsidRPr="00624C38" w:rsidRDefault="00624C38" w:rsidP="00624C38">
      <w:pPr>
        <w:spacing w:line="1" w:lineRule="exact"/>
        <w:rPr>
          <w:sz w:val="26"/>
          <w:szCs w:val="26"/>
        </w:rPr>
      </w:pPr>
    </w:p>
    <w:p w14:paraId="35A37A32" w14:textId="77777777" w:rsidR="00A0138F" w:rsidRDefault="00A0138F" w:rsidP="00624C38">
      <w:pPr>
        <w:pStyle w:val="1"/>
        <w:shd w:val="clear" w:color="auto" w:fill="auto"/>
        <w:spacing w:after="580"/>
        <w:ind w:left="5760" w:firstLine="0"/>
        <w:jc w:val="both"/>
        <w:rPr>
          <w:color w:val="000000"/>
          <w:sz w:val="24"/>
          <w:szCs w:val="24"/>
          <w:lang w:eastAsia="ru-RU" w:bidi="ru-RU"/>
        </w:rPr>
      </w:pPr>
    </w:p>
    <w:p w14:paraId="0749FF12" w14:textId="0D2A07BD" w:rsidR="00624C38" w:rsidRDefault="00A0138F" w:rsidP="00624C38">
      <w:pPr>
        <w:pStyle w:val="1"/>
        <w:shd w:val="clear" w:color="auto" w:fill="auto"/>
        <w:spacing w:after="580"/>
        <w:ind w:left="5760"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</w:t>
      </w:r>
      <w:r w:rsidR="00624C38">
        <w:rPr>
          <w:color w:val="000000"/>
          <w:sz w:val="24"/>
          <w:szCs w:val="24"/>
          <w:lang w:eastAsia="ru-RU" w:bidi="ru-RU"/>
        </w:rPr>
        <w:t xml:space="preserve">Приложение к приказу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407"/>
      </w:tblGrid>
      <w:tr w:rsidR="00624C38" w14:paraId="7D9EE541" w14:textId="77777777" w:rsidTr="00AE601D">
        <w:trPr>
          <w:trHeight w:hRule="exact" w:val="26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B17ED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1B663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</w:tr>
      <w:tr w:rsidR="00624C38" w14:paraId="0D43FF67" w14:textId="77777777" w:rsidTr="00AE601D">
        <w:trPr>
          <w:trHeight w:hRule="exact" w:val="805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DE107" w14:textId="77777777" w:rsidR="00624C38" w:rsidRDefault="00624C38" w:rsidP="00AE601D">
            <w:pPr>
              <w:pStyle w:val="a8"/>
              <w:shd w:val="clear" w:color="auto" w:fill="auto"/>
              <w:tabs>
                <w:tab w:val="left" w:pos="670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Методическое</w:t>
            </w:r>
          </w:p>
          <w:p w14:paraId="1C3EB179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сопровождение и поддержка педагогических работников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B1FF6" w14:textId="77777777" w:rsidR="00624C38" w:rsidRDefault="00624C38" w:rsidP="00624C38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67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общеобразовательных организаций в</w:t>
            </w:r>
          </w:p>
          <w:p w14:paraId="0D75F244" w14:textId="77777777" w:rsidR="00624C38" w:rsidRDefault="00624C38" w:rsidP="00AE601D">
            <w:pPr>
              <w:pStyle w:val="a8"/>
              <w:shd w:val="clear" w:color="auto" w:fill="auto"/>
              <w:tabs>
                <w:tab w:val="left" w:pos="1580"/>
                <w:tab w:val="right" w:pos="5155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которых разработана и реализуется система мероприятий (мониторинги), направленных на выявление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профессиональных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дефицитов</w:t>
            </w:r>
          </w:p>
          <w:p w14:paraId="00DBE2A3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педагогов</w:t>
            </w:r>
          </w:p>
          <w:p w14:paraId="0E924915" w14:textId="77777777" w:rsidR="00624C38" w:rsidRDefault="00624C38" w:rsidP="00624C38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425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общеобразовательных организаций, в</w:t>
            </w:r>
          </w:p>
          <w:p w14:paraId="1D0A5125" w14:textId="77777777" w:rsidR="00624C38" w:rsidRDefault="00624C38" w:rsidP="00AE601D">
            <w:pPr>
              <w:pStyle w:val="a8"/>
              <w:shd w:val="clear" w:color="auto" w:fill="auto"/>
              <w:tabs>
                <w:tab w:val="left" w:pos="2034"/>
                <w:tab w:val="right" w:pos="5155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которых создана инфраструктура поддержки и методического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сопровождения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педагогов</w:t>
            </w:r>
          </w:p>
          <w:p w14:paraId="2FD7C55B" w14:textId="77777777" w:rsidR="00624C38" w:rsidRDefault="00624C38" w:rsidP="00AE601D">
            <w:pPr>
              <w:pStyle w:val="a8"/>
              <w:shd w:val="clear" w:color="auto" w:fill="auto"/>
              <w:tabs>
                <w:tab w:val="left" w:pos="2002"/>
                <w:tab w:val="right" w:pos="5155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(школьные методические службы, центры), реализуется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комплекс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мероприятий,</w:t>
            </w:r>
          </w:p>
          <w:p w14:paraId="03BB0C24" w14:textId="77777777" w:rsidR="00624C38" w:rsidRDefault="00624C38" w:rsidP="00AE601D">
            <w:pPr>
              <w:pStyle w:val="a8"/>
              <w:shd w:val="clear" w:color="auto" w:fill="auto"/>
              <w:tabs>
                <w:tab w:val="left" w:pos="2491"/>
                <w:tab w:val="left" w:pos="3766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непрерывный</w:t>
            </w:r>
          </w:p>
          <w:p w14:paraId="39CD7544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профессиональный рост педагогических работников</w:t>
            </w:r>
          </w:p>
          <w:p w14:paraId="1A188C08" w14:textId="77777777" w:rsidR="00624C38" w:rsidRDefault="00624C38" w:rsidP="00624C38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698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общеобразовательных организаций, в которых реализуются программы адресного сопровождения педагогов</w:t>
            </w:r>
          </w:p>
          <w:p w14:paraId="3AC0D44A" w14:textId="77777777" w:rsidR="00624C38" w:rsidRDefault="00624C38" w:rsidP="00624C38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677"/>
                <w:tab w:val="left" w:pos="1717"/>
                <w:tab w:val="left" w:pos="390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педагогических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работников,</w:t>
            </w:r>
          </w:p>
          <w:p w14:paraId="129CFC5E" w14:textId="77777777" w:rsidR="00624C38" w:rsidRDefault="00624C38" w:rsidP="00AE601D">
            <w:pPr>
              <w:pStyle w:val="a8"/>
              <w:shd w:val="clear" w:color="auto" w:fill="auto"/>
              <w:tabs>
                <w:tab w:val="left" w:pos="2239"/>
                <w:tab w:val="left" w:pos="398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работающих в ШНОР, прошедших обучение по дополнительным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программам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повышения</w:t>
            </w:r>
          </w:p>
          <w:p w14:paraId="2B8A61B0" w14:textId="77777777" w:rsidR="00624C38" w:rsidRDefault="00624C38" w:rsidP="00AE601D">
            <w:pPr>
              <w:pStyle w:val="a8"/>
              <w:shd w:val="clear" w:color="auto" w:fill="auto"/>
              <w:tabs>
                <w:tab w:val="left" w:pos="1076"/>
                <w:tab w:val="left" w:pos="389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квалификации в соответствии с выявленными у них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профессиональными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дефицитами</w:t>
            </w:r>
          </w:p>
          <w:p w14:paraId="76D277F9" w14:textId="77777777" w:rsidR="00624C38" w:rsidRDefault="00624C38" w:rsidP="00AE601D">
            <w:pPr>
              <w:pStyle w:val="a8"/>
              <w:shd w:val="clear" w:color="auto" w:fill="auto"/>
              <w:tabs>
                <w:tab w:val="left" w:pos="353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(профессиональными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затруднениями:</w:t>
            </w:r>
          </w:p>
          <w:p w14:paraId="03517FE6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предметными и методическими)</w:t>
            </w:r>
          </w:p>
          <w:p w14:paraId="68A45885" w14:textId="77777777" w:rsidR="00624C38" w:rsidRDefault="00624C38" w:rsidP="00624C38">
            <w:pPr>
              <w:pStyle w:val="a8"/>
              <w:numPr>
                <w:ilvl w:val="0"/>
                <w:numId w:val="4"/>
              </w:numPr>
              <w:shd w:val="clear" w:color="auto" w:fill="auto"/>
              <w:tabs>
                <w:tab w:val="left" w:pos="677"/>
                <w:tab w:val="left" w:pos="1724"/>
                <w:tab w:val="left" w:pos="3910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педагогических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работников,</w:t>
            </w:r>
          </w:p>
          <w:p w14:paraId="03E4C87B" w14:textId="77777777" w:rsidR="00624C38" w:rsidRDefault="00624C38" w:rsidP="00AE601D">
            <w:pPr>
              <w:pStyle w:val="a8"/>
              <w:shd w:val="clear" w:color="auto" w:fill="auto"/>
              <w:tabs>
                <w:tab w:val="left" w:pos="1408"/>
                <w:tab w:val="left" w:pos="2434"/>
                <w:tab w:val="left" w:pos="5058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работающих в школах с низкими результатами обучения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и/или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функционирующими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7AEBB8D9" w14:textId="77777777" w:rsidR="00624C38" w:rsidRDefault="00624C38" w:rsidP="00AE601D">
            <w:pPr>
              <w:pStyle w:val="a8"/>
              <w:shd w:val="clear" w:color="auto" w:fill="auto"/>
              <w:tabs>
                <w:tab w:val="left" w:pos="1458"/>
                <w:tab w:val="left" w:pos="3204"/>
                <w:tab w:val="left" w:pos="3938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неблагоприятных социальных условиях, для которых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разработан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реализуется</w:t>
            </w:r>
          </w:p>
          <w:p w14:paraId="401F5671" w14:textId="77777777" w:rsidR="00624C38" w:rsidRDefault="00624C38" w:rsidP="00AE601D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индивидуальный план развития педагога</w:t>
            </w:r>
          </w:p>
        </w:tc>
      </w:tr>
      <w:tr w:rsidR="00624C38" w14:paraId="4BFB929C" w14:textId="77777777" w:rsidTr="00AE601D">
        <w:trPr>
          <w:trHeight w:hRule="exact" w:val="30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B770" w14:textId="77777777" w:rsidR="00624C38" w:rsidRDefault="00624C38" w:rsidP="00AE601D">
            <w:pPr>
              <w:pStyle w:val="a8"/>
              <w:shd w:val="clear" w:color="auto" w:fill="auto"/>
              <w:tabs>
                <w:tab w:val="left" w:pos="69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Поддержка молодых</w:t>
            </w:r>
          </w:p>
          <w:p w14:paraId="7DEEECD2" w14:textId="77777777" w:rsidR="00624C38" w:rsidRDefault="00624C38" w:rsidP="00AE601D">
            <w:pPr>
              <w:pStyle w:val="a8"/>
              <w:shd w:val="clear" w:color="auto" w:fill="auto"/>
              <w:tabs>
                <w:tab w:val="left" w:pos="1433"/>
                <w:tab w:val="left" w:pos="1987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реализация</w:t>
            </w:r>
          </w:p>
          <w:p w14:paraId="520029C7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программ наставничества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F89F0" w14:textId="77777777" w:rsidR="00624C38" w:rsidRDefault="00624C38" w:rsidP="00624C38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587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общеобразовательных организаций, реализующих программы наставничества и /или адресной поддержки молодых педагогов в возрасте до 35 лет</w:t>
            </w:r>
          </w:p>
          <w:p w14:paraId="656BA370" w14:textId="77777777" w:rsidR="00624C38" w:rsidRDefault="00624C38" w:rsidP="00624C38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421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молодых педагогов в возрасте до 35 лет,</w:t>
            </w:r>
          </w:p>
          <w:p w14:paraId="6D69E536" w14:textId="77777777" w:rsidR="00624C38" w:rsidRDefault="00624C38" w:rsidP="00AE601D">
            <w:pPr>
              <w:pStyle w:val="a8"/>
              <w:shd w:val="clear" w:color="auto" w:fill="auto"/>
              <w:tabs>
                <w:tab w:val="left" w:pos="318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осуществляющих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профессиональную</w:t>
            </w:r>
          </w:p>
          <w:p w14:paraId="128B4D8B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деятельность под руководством наставника</w:t>
            </w:r>
          </w:p>
          <w:p w14:paraId="052A89F8" w14:textId="77777777" w:rsidR="00624C38" w:rsidRDefault="00624C38" w:rsidP="00624C38">
            <w:pPr>
              <w:pStyle w:val="a8"/>
              <w:numPr>
                <w:ilvl w:val="0"/>
                <w:numId w:val="5"/>
              </w:numPr>
              <w:shd w:val="clear" w:color="auto" w:fill="auto"/>
              <w:tabs>
                <w:tab w:val="left" w:pos="35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доля молодых педагогов в возрасте до 35 лет, высказывающих удовлетворенность системой методической поддержки и /или реализации программ наставничества</w:t>
            </w:r>
          </w:p>
        </w:tc>
      </w:tr>
      <w:tr w:rsidR="00624C38" w14:paraId="756DECDF" w14:textId="77777777" w:rsidTr="00AE601D">
        <w:trPr>
          <w:trHeight w:hRule="exact" w:val="1962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44843" w14:textId="77777777" w:rsidR="00624C38" w:rsidRDefault="00624C38" w:rsidP="00AE601D">
            <w:pPr>
              <w:pStyle w:val="a8"/>
              <w:shd w:val="clear" w:color="auto" w:fill="auto"/>
              <w:tabs>
                <w:tab w:val="left" w:pos="698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Поддержка</w:t>
            </w:r>
          </w:p>
          <w:p w14:paraId="29C4E0CC" w14:textId="77777777" w:rsidR="00624C38" w:rsidRDefault="00624C38" w:rsidP="00AE601D">
            <w:pPr>
              <w:pStyle w:val="a8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методических объединений и профессиональных сообществ педагогов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0BD44" w14:textId="77777777" w:rsidR="00624C38" w:rsidRDefault="00624C38" w:rsidP="00AE601D">
            <w:pPr>
              <w:pStyle w:val="a8"/>
              <w:shd w:val="clear" w:color="auto" w:fill="auto"/>
              <w:tabs>
                <w:tab w:val="left" w:pos="839"/>
                <w:tab w:val="left" w:pos="1814"/>
                <w:tab w:val="left" w:pos="3920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3.1.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доля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педагогических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работников,</w:t>
            </w:r>
          </w:p>
          <w:p w14:paraId="2E99944C" w14:textId="77777777" w:rsidR="00624C38" w:rsidRDefault="00624C38" w:rsidP="00AE601D">
            <w:pPr>
              <w:pStyle w:val="a8"/>
              <w:shd w:val="clear" w:color="auto" w:fill="auto"/>
              <w:tabs>
                <w:tab w:val="left" w:pos="1408"/>
                <w:tab w:val="left" w:pos="2430"/>
                <w:tab w:val="left" w:pos="5058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работающих в школах с низкими результатами обучения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и/или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функционирующими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14:paraId="54DB0319" w14:textId="77777777" w:rsidR="00624C38" w:rsidRDefault="00624C38" w:rsidP="00AE601D">
            <w:pPr>
              <w:pStyle w:val="a8"/>
              <w:shd w:val="clear" w:color="auto" w:fill="auto"/>
              <w:tabs>
                <w:tab w:val="left" w:pos="2362"/>
                <w:tab w:val="left" w:pos="4169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неблагоприятных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социальных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условиях,</w:t>
            </w:r>
          </w:p>
          <w:p w14:paraId="7112B31A" w14:textId="77777777" w:rsidR="00624C38" w:rsidRDefault="00624C38" w:rsidP="00AE601D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участвующих в деятельности профессиональных объединений педагогов (объединений, клубов, ассоциаций и пр.)</w:t>
            </w:r>
          </w:p>
        </w:tc>
      </w:tr>
    </w:tbl>
    <w:p w14:paraId="15250DBE" w14:textId="77777777" w:rsidR="00624C38" w:rsidRDefault="00624C38" w:rsidP="00624C3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5396"/>
      </w:tblGrid>
      <w:tr w:rsidR="00624C38" w14:paraId="39CADCA0" w14:textId="77777777" w:rsidTr="00AE601D">
        <w:trPr>
          <w:trHeight w:hRule="exact" w:val="117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CE6B3" w14:textId="77777777" w:rsidR="00624C38" w:rsidRDefault="00624C38" w:rsidP="00AE601D">
            <w:pPr>
              <w:rPr>
                <w:sz w:val="10"/>
                <w:szCs w:val="1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B2F1A" w14:textId="77777777" w:rsidR="00624C38" w:rsidRDefault="00624C38" w:rsidP="00AE601D">
            <w:pPr>
              <w:pStyle w:val="a8"/>
              <w:shd w:val="clear" w:color="auto" w:fill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3.2. доля педагогических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сообществ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которых на муниципальном уровне реализуются мероприятия по поддержке/сопровождению педагогов ШНРО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иШНСУ</w:t>
            </w:r>
            <w:proofErr w:type="spellEnd"/>
          </w:p>
        </w:tc>
      </w:tr>
    </w:tbl>
    <w:p w14:paraId="367EBA58" w14:textId="77777777" w:rsidR="00624C38" w:rsidRDefault="00624C38" w:rsidP="00624C38"/>
    <w:p w14:paraId="0AA54171" w14:textId="00CC4A3F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3848FD39" w14:textId="3B363AE3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2A7DF6F9" w14:textId="3D788680" w:rsidR="004F0AF2" w:rsidRDefault="004F0AF2" w:rsidP="008F7E96">
      <w:pPr>
        <w:rPr>
          <w:rFonts w:ascii="Times New Roman" w:hAnsi="Times New Roman" w:cs="Times New Roman"/>
          <w:sz w:val="26"/>
          <w:szCs w:val="26"/>
        </w:rPr>
      </w:pPr>
    </w:p>
    <w:p w14:paraId="53CCA062" w14:textId="476A4E36" w:rsidR="004F0AF2" w:rsidRDefault="004F0AF2" w:rsidP="008F7E96">
      <w:pPr>
        <w:rPr>
          <w:rFonts w:ascii="Times New Roman" w:hAnsi="Times New Roman" w:cs="Times New Roman"/>
          <w:sz w:val="26"/>
          <w:szCs w:val="26"/>
        </w:rPr>
      </w:pPr>
    </w:p>
    <w:p w14:paraId="54473A1E" w14:textId="4B8D7C32" w:rsidR="005513C8" w:rsidRDefault="005513C8" w:rsidP="008F7E96">
      <w:pPr>
        <w:rPr>
          <w:rFonts w:ascii="Times New Roman" w:hAnsi="Times New Roman" w:cs="Times New Roman"/>
          <w:sz w:val="26"/>
          <w:szCs w:val="26"/>
        </w:rPr>
      </w:pPr>
    </w:p>
    <w:p w14:paraId="6137AB22" w14:textId="77777777" w:rsidR="004F0AF2" w:rsidRDefault="004F0AF2" w:rsidP="004F0AF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4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51"/>
    <w:multiLevelType w:val="multilevel"/>
    <w:tmpl w:val="55643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>
    <w:nsid w:val="60753068"/>
    <w:multiLevelType w:val="multilevel"/>
    <w:tmpl w:val="80DC09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A92720"/>
    <w:multiLevelType w:val="multilevel"/>
    <w:tmpl w:val="4CC484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6"/>
    <w:rsid w:val="00253A3F"/>
    <w:rsid w:val="004F0AF2"/>
    <w:rsid w:val="00501CC4"/>
    <w:rsid w:val="005513C8"/>
    <w:rsid w:val="005B371E"/>
    <w:rsid w:val="005D06A5"/>
    <w:rsid w:val="005F29EE"/>
    <w:rsid w:val="00624C38"/>
    <w:rsid w:val="006C7A6C"/>
    <w:rsid w:val="006F1ABA"/>
    <w:rsid w:val="00712847"/>
    <w:rsid w:val="007B131D"/>
    <w:rsid w:val="008A42A4"/>
    <w:rsid w:val="008F7E96"/>
    <w:rsid w:val="00A0138F"/>
    <w:rsid w:val="00A97E7E"/>
    <w:rsid w:val="00B25AA6"/>
    <w:rsid w:val="00B45C8C"/>
    <w:rsid w:val="00B81403"/>
    <w:rsid w:val="00BA138C"/>
    <w:rsid w:val="00C90CB4"/>
    <w:rsid w:val="00D80363"/>
    <w:rsid w:val="00DF6E15"/>
    <w:rsid w:val="00E37210"/>
    <w:rsid w:val="00E72C47"/>
    <w:rsid w:val="00ED6336"/>
    <w:rsid w:val="00F246F7"/>
    <w:rsid w:val="00F810A4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624C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Другое_"/>
    <w:basedOn w:val="a0"/>
    <w:link w:val="a8"/>
    <w:rsid w:val="00624C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24C38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624C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01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624C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Другое_"/>
    <w:basedOn w:val="a0"/>
    <w:link w:val="a8"/>
    <w:rsid w:val="00624C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24C38"/>
    <w:pPr>
      <w:widowControl w:val="0"/>
      <w:shd w:val="clear" w:color="auto" w:fill="FFFFFF"/>
      <w:spacing w:after="26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624C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01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2022-07-14T04:28:00Z</cp:lastPrinted>
  <dcterms:created xsi:type="dcterms:W3CDTF">2022-07-20T06:01:00Z</dcterms:created>
  <dcterms:modified xsi:type="dcterms:W3CDTF">2022-07-20T06:01:00Z</dcterms:modified>
</cp:coreProperties>
</file>