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035A" w14:textId="45AA884C" w:rsidR="00E6072F" w:rsidRPr="00C07CF2" w:rsidRDefault="00833D56">
      <w:pPr>
        <w:pStyle w:val="20"/>
        <w:shd w:val="clear" w:color="auto" w:fill="auto"/>
        <w:spacing w:after="36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7CF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C07CF2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Pr="00C07CF2">
        <w:rPr>
          <w:rFonts w:ascii="Times New Roman" w:hAnsi="Times New Roman" w:cs="Times New Roman"/>
          <w:sz w:val="24"/>
          <w:szCs w:val="24"/>
        </w:rPr>
        <w:t>по повышению объективности</w:t>
      </w:r>
      <w:r w:rsidRPr="00C07CF2">
        <w:rPr>
          <w:rFonts w:ascii="Times New Roman" w:hAnsi="Times New Roman" w:cs="Times New Roman"/>
          <w:sz w:val="24"/>
          <w:szCs w:val="24"/>
        </w:rPr>
        <w:br/>
        <w:t>оценки образовательных результатов</w:t>
      </w:r>
      <w:r w:rsidR="00CD5CC3" w:rsidRPr="00C07CF2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Дальнереченского городского округа</w:t>
      </w:r>
    </w:p>
    <w:p w14:paraId="207AB868" w14:textId="5B00FEC9" w:rsidR="00CD5CC3" w:rsidRPr="00C07CF2" w:rsidRDefault="00CD5CC3">
      <w:pPr>
        <w:pStyle w:val="1"/>
        <w:shd w:val="clear" w:color="auto" w:fill="auto"/>
        <w:ind w:firstLine="720"/>
        <w:jc w:val="both"/>
      </w:pPr>
      <w:r w:rsidRPr="00C07CF2">
        <w:t>Данные рекомендации разработаны на основе письма Рособрнадзора от 16.03.2018 года №05-71 «О направлении рекомендаций по повышению объективности оценки образовательных результатов»</w:t>
      </w:r>
    </w:p>
    <w:p w14:paraId="00E28CE2" w14:textId="6A036D08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 xml:space="preserve">Целью настоящих методических рекомендаций является повышение эффективности системы оценки качества образования путем формирования среди всех участников </w:t>
      </w:r>
      <w:r w:rsidRPr="00C07CF2">
        <w:t>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14:paraId="4E5A7CCE" w14:textId="77777777" w:rsidR="00E6072F" w:rsidRPr="00C07CF2" w:rsidRDefault="00833D56">
      <w:pPr>
        <w:pStyle w:val="1"/>
        <w:shd w:val="clear" w:color="auto" w:fill="auto"/>
        <w:spacing w:after="360"/>
        <w:ind w:firstLine="720"/>
        <w:jc w:val="both"/>
      </w:pPr>
      <w:r w:rsidRPr="00C07CF2">
        <w:t>Меры, указанные в настоящих рекомендациях</w:t>
      </w:r>
      <w:r w:rsidRPr="00C07CF2">
        <w:t>, могут быть применены как при проведении оценочных процедур федерального уровня (например, всероссийских проверочных работ), так и при проведении оценочных процедур регионального и муниципального уровней, а также при проведении отдельных оценочных процеду</w:t>
      </w:r>
      <w:r w:rsidRPr="00C07CF2">
        <w:t>р на уровне образовательных организаций.</w:t>
      </w:r>
    </w:p>
    <w:p w14:paraId="0072C235" w14:textId="77777777" w:rsidR="00E6072F" w:rsidRPr="00C07CF2" w:rsidRDefault="00833D56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bookmark2"/>
      <w:bookmarkStart w:id="1" w:name="bookmark3"/>
      <w:r w:rsidRPr="00C07CF2">
        <w:rPr>
          <w:rFonts w:ascii="Times New Roman" w:hAnsi="Times New Roman" w:cs="Times New Roman"/>
          <w:sz w:val="24"/>
          <w:szCs w:val="24"/>
        </w:rPr>
        <w:t>Описание мер, направленных на повышение</w:t>
      </w:r>
      <w:r w:rsidRPr="00C07CF2">
        <w:rPr>
          <w:rFonts w:ascii="Times New Roman" w:hAnsi="Times New Roman" w:cs="Times New Roman"/>
          <w:sz w:val="24"/>
          <w:szCs w:val="24"/>
        </w:rPr>
        <w:br/>
        <w:t>объективности оценки образовательных результатов</w:t>
      </w:r>
      <w:bookmarkEnd w:id="0"/>
      <w:bookmarkEnd w:id="1"/>
    </w:p>
    <w:p w14:paraId="4D9116C9" w14:textId="77777777" w:rsidR="00E6072F" w:rsidRPr="00C07CF2" w:rsidRDefault="00833D56">
      <w:pPr>
        <w:pStyle w:val="30"/>
        <w:keepNext/>
        <w:keepLines/>
        <w:shd w:val="clear" w:color="auto" w:fill="auto"/>
        <w:spacing w:after="240" w:line="21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bookmarkStart w:id="3" w:name="bookmark5"/>
      <w:r w:rsidRPr="00C07CF2">
        <w:rPr>
          <w:rFonts w:ascii="Times New Roman" w:hAnsi="Times New Roman" w:cs="Times New Roman"/>
          <w:sz w:val="24"/>
          <w:szCs w:val="24"/>
        </w:rPr>
        <w:t>Основные подходы</w:t>
      </w:r>
      <w:bookmarkEnd w:id="2"/>
      <w:bookmarkEnd w:id="3"/>
    </w:p>
    <w:p w14:paraId="52240B50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Для повышения объективности оценки образовательных результатов рекомендуется организовать комплексные меропри</w:t>
      </w:r>
      <w:r w:rsidRPr="00C07CF2">
        <w:t>ятия по трем направлениям:</w:t>
      </w:r>
    </w:p>
    <w:p w14:paraId="4BD2EFC0" w14:textId="77777777" w:rsidR="00E6072F" w:rsidRPr="00C07CF2" w:rsidRDefault="00833D5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left="1020" w:hanging="300"/>
        <w:jc w:val="both"/>
      </w:pPr>
      <w:r w:rsidRPr="00C07CF2">
        <w:t>Обеспечение объективности образовательных результатов в рамках конкретной оценочной процедуры в образовательных организациях.</w:t>
      </w:r>
    </w:p>
    <w:p w14:paraId="764483F8" w14:textId="77777777" w:rsidR="00E6072F" w:rsidRPr="00C07CF2" w:rsidRDefault="00833D5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left="1020" w:hanging="300"/>
        <w:jc w:val="both"/>
      </w:pPr>
      <w:r w:rsidRPr="00C07CF2">
        <w:t>Выявление ОО с необъективными результатами и профилактическая работа с выявленными ОО.</w:t>
      </w:r>
    </w:p>
    <w:p w14:paraId="3D87BE86" w14:textId="77777777" w:rsidR="00E6072F" w:rsidRPr="00C07CF2" w:rsidRDefault="00833D56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left="1020" w:hanging="300"/>
        <w:jc w:val="both"/>
      </w:pPr>
      <w:r w:rsidRPr="00C07CF2">
        <w:t>Формирование у у</w:t>
      </w:r>
      <w:r w:rsidRPr="00C07CF2">
        <w:t>частников образовательных отношений позитивного отношения к объективной оценке образовательных результатов.</w:t>
      </w:r>
    </w:p>
    <w:p w14:paraId="2995B494" w14:textId="77777777" w:rsidR="00E6072F" w:rsidRPr="00C07CF2" w:rsidRDefault="00833D56">
      <w:pPr>
        <w:pStyle w:val="13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4" w:name="bookmark10"/>
      <w:bookmarkStart w:id="5" w:name="bookmark9"/>
      <w:r w:rsidRPr="00C07CF2">
        <w:rPr>
          <w:rFonts w:ascii="Times New Roman" w:hAnsi="Times New Roman" w:cs="Times New Roman"/>
          <w:sz w:val="24"/>
          <w:szCs w:val="24"/>
        </w:rPr>
        <w:t>Рекомендации по организации и проведению</w:t>
      </w:r>
      <w:r w:rsidRPr="00C07CF2">
        <w:rPr>
          <w:rFonts w:ascii="Times New Roman" w:hAnsi="Times New Roman" w:cs="Times New Roman"/>
          <w:sz w:val="24"/>
          <w:szCs w:val="24"/>
        </w:rPr>
        <w:br/>
        <w:t>независимых процедур оценки качества образования</w:t>
      </w:r>
      <w:bookmarkEnd w:id="4"/>
      <w:bookmarkEnd w:id="5"/>
    </w:p>
    <w:p w14:paraId="6F3D496F" w14:textId="77777777" w:rsidR="00E6072F" w:rsidRPr="00C07CF2" w:rsidRDefault="00833D56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6" w:name="bookmark11"/>
      <w:bookmarkStart w:id="7" w:name="bookmark12"/>
      <w:r w:rsidRPr="00C07CF2">
        <w:rPr>
          <w:rFonts w:ascii="Times New Roman" w:hAnsi="Times New Roman" w:cs="Times New Roman"/>
          <w:sz w:val="24"/>
          <w:szCs w:val="24"/>
        </w:rPr>
        <w:t>Общие поло</w:t>
      </w:r>
      <w:r w:rsidRPr="00C07CF2">
        <w:rPr>
          <w:rFonts w:ascii="Times New Roman" w:hAnsi="Times New Roman" w:cs="Times New Roman"/>
          <w:sz w:val="24"/>
          <w:szCs w:val="24"/>
        </w:rPr>
        <w:t>жения</w:t>
      </w:r>
      <w:bookmarkEnd w:id="6"/>
      <w:bookmarkEnd w:id="7"/>
    </w:p>
    <w:p w14:paraId="1D3725F5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Важнейшим условием эффективного использования результатов оценочной процедуры является обеспечение на всех стадиях разработки, подготовки и проведения оценочной процедуры определенных условий, в том числе, обеспечения валидности инструментария по отн</w:t>
      </w:r>
      <w:r w:rsidRPr="00C07CF2">
        <w:t>ошению к тому, что оценивается, и надежности процедур (разработки инструментария, проведения самих процедур, обработки и анализа результатов). Другим важным условием, позволяющим проводить эффективный анализ результатов оценочных процедур, является наличие</w:t>
      </w:r>
      <w:r w:rsidRPr="00C07CF2">
        <w:t xml:space="preserve"> четкого описания этих процедур, позволяющего точно интерпретировать полученные результаты.</w:t>
      </w:r>
    </w:p>
    <w:p w14:paraId="67B7DA94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В методических рекомендациях изложены основные принципы, которым должны удовлетворять подготовка и проведение оценочных процедур, разработка инструментария для их п</w:t>
      </w:r>
      <w:r w:rsidRPr="00C07CF2">
        <w:t>роведения.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решений.</w:t>
      </w:r>
    </w:p>
    <w:p w14:paraId="134950E9" w14:textId="71F5AD3E" w:rsidR="00E6072F" w:rsidRPr="00C07CF2" w:rsidRDefault="00833D56">
      <w:pPr>
        <w:pStyle w:val="1"/>
        <w:shd w:val="clear" w:color="auto" w:fill="auto"/>
        <w:spacing w:after="360"/>
        <w:ind w:firstLine="720"/>
        <w:jc w:val="both"/>
      </w:pPr>
      <w:r w:rsidRPr="00C07CF2">
        <w:t>Настоящие рекомендации могут быть использованы при формировании сист</w:t>
      </w:r>
      <w:r w:rsidRPr="00C07CF2">
        <w:t xml:space="preserve">емы оценки качества образования на уровне </w:t>
      </w:r>
      <w:r w:rsidRPr="00C07CF2">
        <w:t>на уровне образовательной организации.</w:t>
      </w:r>
    </w:p>
    <w:p w14:paraId="7EB1B8C2" w14:textId="77777777" w:rsidR="00E6072F" w:rsidRPr="00C07CF2" w:rsidRDefault="00833D56">
      <w:pPr>
        <w:pStyle w:val="22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8" w:name="bookmark13"/>
      <w:bookmarkStart w:id="9" w:name="bookmark14"/>
      <w:r w:rsidRPr="00C07CF2">
        <w:rPr>
          <w:rFonts w:ascii="Times New Roman" w:hAnsi="Times New Roman" w:cs="Times New Roman"/>
          <w:sz w:val="24"/>
          <w:szCs w:val="24"/>
        </w:rPr>
        <w:lastRenderedPageBreak/>
        <w:t>Инструктивно-методическое обеспечение</w:t>
      </w:r>
      <w:r w:rsidRPr="00C07CF2">
        <w:rPr>
          <w:rFonts w:ascii="Times New Roman" w:hAnsi="Times New Roman" w:cs="Times New Roman"/>
          <w:sz w:val="24"/>
          <w:szCs w:val="24"/>
        </w:rPr>
        <w:br/>
        <w:t>процедур оценки качества образования</w:t>
      </w:r>
      <w:bookmarkEnd w:id="8"/>
      <w:bookmarkEnd w:id="9"/>
    </w:p>
    <w:p w14:paraId="0309DA93" w14:textId="77777777" w:rsidR="00E6072F" w:rsidRPr="00C07CF2" w:rsidRDefault="00833D56">
      <w:pPr>
        <w:pStyle w:val="30"/>
        <w:keepNext/>
        <w:keepLines/>
        <w:shd w:val="clear" w:color="auto" w:fill="auto"/>
        <w:spacing w:after="200" w:line="25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15"/>
      <w:bookmarkStart w:id="11" w:name="bookmark16"/>
      <w:r w:rsidRPr="00C07CF2">
        <w:rPr>
          <w:rFonts w:ascii="Times New Roman" w:hAnsi="Times New Roman" w:cs="Times New Roman"/>
          <w:sz w:val="24"/>
          <w:szCs w:val="24"/>
        </w:rPr>
        <w:t xml:space="preserve">Концептуальное описание оценочной </w:t>
      </w:r>
      <w:r w:rsidRPr="00C07CF2">
        <w:rPr>
          <w:rFonts w:ascii="Times New Roman" w:hAnsi="Times New Roman" w:cs="Times New Roman"/>
          <w:sz w:val="24"/>
          <w:szCs w:val="24"/>
        </w:rPr>
        <w:t>процедуры</w:t>
      </w:r>
      <w:bookmarkEnd w:id="10"/>
      <w:bookmarkEnd w:id="11"/>
    </w:p>
    <w:p w14:paraId="2C12E2B0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Основой для формирования системы инструктивно-методического обеспечения проведения оценочной процедуры является концептуальное описание этой процедуры, включающее обоснование подходов к разработке основных элементов оценочной процедуры и отраженн</w:t>
      </w:r>
      <w:r w:rsidRPr="00C07CF2">
        <w:t>ое в соответствующем документе, например, в концепции оценочной процедуры. Концептуальное описание оценочной процедуры должно включать:</w:t>
      </w:r>
    </w:p>
    <w:p w14:paraId="6B8F5700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391"/>
        </w:tabs>
        <w:ind w:firstLine="720"/>
        <w:jc w:val="both"/>
      </w:pPr>
      <w:r w:rsidRPr="00C07CF2">
        <w:t>Описание целей и задач проведения оценочной процедуры, групп участников оценочной процедуры.</w:t>
      </w:r>
    </w:p>
    <w:p w14:paraId="75097C67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391"/>
        </w:tabs>
        <w:ind w:firstLine="720"/>
        <w:jc w:val="both"/>
      </w:pPr>
      <w:r w:rsidRPr="00C07CF2">
        <w:t xml:space="preserve">Установление периодичности </w:t>
      </w:r>
      <w:r w:rsidRPr="00C07CF2">
        <w:t>и графика проведения оценочной процедуры в соответствии с ее целями и задачами.</w:t>
      </w:r>
    </w:p>
    <w:p w14:paraId="07F680B8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391"/>
        </w:tabs>
        <w:ind w:firstLine="720"/>
        <w:jc w:val="both"/>
      </w:pPr>
      <w:r w:rsidRPr="00C07CF2">
        <w:t>Описание методики формирования выборки участников оценочной процедуры. В первую очередь определяется, будет ли данная оценочная процедура выборочной или будет проводиться на ге</w:t>
      </w:r>
      <w:r w:rsidRPr="00C07CF2">
        <w:t>неральной совокупности участников. Методика формирования выборки участников оценочной процедуры определяется ее целями и выбранной степенью обобщения результатов. Выборка должна быть репрезентативна для всех групп категорий участников, на которые предполаг</w:t>
      </w:r>
      <w:r w:rsidRPr="00C07CF2">
        <w:t>ается распространить выводы, полученные в ходе исследования.</w:t>
      </w:r>
    </w:p>
    <w:p w14:paraId="16B4CBB8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391"/>
        </w:tabs>
        <w:spacing w:after="280"/>
        <w:ind w:firstLine="720"/>
        <w:jc w:val="both"/>
      </w:pPr>
      <w:r w:rsidRPr="00C07CF2">
        <w:t>Описание подходов к выбору параметров, подлежащих оценке, для решения задач оценочной процедуры (например, результаты обучающихся в какой-либо предметной области, профессиональные компетенции учи</w:t>
      </w:r>
      <w:r w:rsidRPr="00C07CF2">
        <w:t>телей, условия ведения образовательной деятельности и т.п.).</w:t>
      </w:r>
    </w:p>
    <w:p w14:paraId="30F80027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Обоснование выбора методов сбора информации при проведении оценочной процедуры в зависимости от ее целей и специфики (наблюдение, испытание, опрос, интервью, фокус-группы и т.д.) и соответствующе</w:t>
      </w:r>
      <w:r w:rsidRPr="00C07CF2">
        <w:t>го инструментария (диагностические работы, опросные листы, карты наблюдений и т.д.).</w:t>
      </w:r>
    </w:p>
    <w:p w14:paraId="352A9563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Если оценочная процедура предполагает выполнение ее участниками, диагностической/контрольной работы:</w:t>
      </w:r>
    </w:p>
    <w:p w14:paraId="3DB1B9CD" w14:textId="77777777" w:rsidR="00E6072F" w:rsidRPr="00C07CF2" w:rsidRDefault="00833D56">
      <w:pPr>
        <w:pStyle w:val="1"/>
        <w:shd w:val="clear" w:color="auto" w:fill="auto"/>
        <w:ind w:left="1800" w:hanging="340"/>
        <w:jc w:val="both"/>
      </w:pPr>
      <w:r w:rsidRPr="00C07CF2">
        <w:t>о описание подходов к отбору ее содержания в соответствии с целями про</w:t>
      </w:r>
      <w:r w:rsidRPr="00C07CF2">
        <w:t>ведения оценочной процедуры и параметрами, подлежащими оценке;</w:t>
      </w:r>
    </w:p>
    <w:p w14:paraId="6631C835" w14:textId="59A5E084" w:rsidR="00E6072F" w:rsidRPr="00C07CF2" w:rsidRDefault="00833D56">
      <w:pPr>
        <w:pStyle w:val="1"/>
        <w:shd w:val="clear" w:color="auto" w:fill="auto"/>
        <w:ind w:left="1800" w:hanging="340"/>
        <w:jc w:val="both"/>
      </w:pPr>
      <w:r w:rsidRPr="00C07CF2">
        <w:t xml:space="preserve">о описание подходов к </w:t>
      </w:r>
      <w:proofErr w:type="spellStart"/>
      <w:r w:rsidRPr="00C07CF2">
        <w:t>операционализации</w:t>
      </w:r>
      <w:proofErr w:type="spellEnd"/>
      <w:r w:rsidRPr="00C07CF2">
        <w:t xml:space="preserve"> требований ФГОС соответствующего уровня образования</w:t>
      </w:r>
      <w:r w:rsidRPr="00C07CF2">
        <w:rPr>
          <w:vertAlign w:val="superscript"/>
        </w:rPr>
        <w:footnoteReference w:id="1"/>
      </w:r>
      <w:r w:rsidRPr="00C07CF2">
        <w:t xml:space="preserve"> и/или </w:t>
      </w:r>
      <w:r w:rsidRPr="00C07CF2">
        <w:t>профессиональных стандартов</w:t>
      </w:r>
      <w:r w:rsidRPr="00C07CF2">
        <w:rPr>
          <w:vertAlign w:val="superscript"/>
        </w:rPr>
        <w:footnoteReference w:id="2"/>
      </w:r>
      <w:r w:rsidRPr="00C07CF2">
        <w:t xml:space="preserve"> и т.п.; описание подходов к формированию кодифика</w:t>
      </w:r>
      <w:r w:rsidRPr="00C07CF2">
        <w:t>тора требований к уровню подготовки при проведении оценочной работы. При использовании готового кодификатора требований - подходы к его сопоставлению с требованиями ФГОС,</w:t>
      </w:r>
      <w:r w:rsidRPr="00C07CF2">
        <w:t xml:space="preserve"> профессиональных стандартов и т.п.;</w:t>
      </w:r>
    </w:p>
    <w:p w14:paraId="1EDA982F" w14:textId="77777777" w:rsidR="00E6072F" w:rsidRPr="00C07CF2" w:rsidRDefault="00833D56">
      <w:pPr>
        <w:pStyle w:val="1"/>
        <w:shd w:val="clear" w:color="auto" w:fill="auto"/>
        <w:ind w:left="1800" w:hanging="340"/>
        <w:jc w:val="both"/>
      </w:pPr>
      <w:r w:rsidRPr="00C07CF2">
        <w:lastRenderedPageBreak/>
        <w:t xml:space="preserve">о описание объектов контроля, модели </w:t>
      </w:r>
      <w:r w:rsidRPr="00C07CF2">
        <w:t>оценки объектов контроля, общие подходы к оцениванию выполнения участниками оценочной процедуры отдельных заданий и работы в целом.</w:t>
      </w:r>
    </w:p>
    <w:p w14:paraId="430D1160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20"/>
      </w:pPr>
      <w:r w:rsidRPr="00C07CF2">
        <w:t>При наличии в составе инструментария листов наблюдения:</w:t>
      </w:r>
    </w:p>
    <w:p w14:paraId="67606298" w14:textId="45FC0C41" w:rsidR="00E6072F" w:rsidRPr="00C07CF2" w:rsidRDefault="00833D56">
      <w:pPr>
        <w:pStyle w:val="1"/>
        <w:shd w:val="clear" w:color="auto" w:fill="auto"/>
        <w:ind w:left="1800" w:hanging="340"/>
        <w:jc w:val="both"/>
      </w:pPr>
      <w:proofErr w:type="gramStart"/>
      <w:r w:rsidRPr="00C07CF2">
        <w:t>о</w:t>
      </w:r>
      <w:proofErr w:type="gramEnd"/>
      <w:r w:rsidRPr="00C07CF2">
        <w:t xml:space="preserve"> </w:t>
      </w:r>
      <w:r w:rsidRPr="00C07CF2">
        <w:t>При использовании готового инструментария - подходы к его сопоставлению с требованиями ФГ</w:t>
      </w:r>
      <w:r w:rsidRPr="00C07CF2">
        <w:t xml:space="preserve">ОС, </w:t>
      </w:r>
      <w:r w:rsidRPr="00C07CF2">
        <w:t>профессиональных стандартов и т.п.;</w:t>
      </w:r>
    </w:p>
    <w:p w14:paraId="77B34F6F" w14:textId="77777777" w:rsidR="00E6072F" w:rsidRPr="00C07CF2" w:rsidRDefault="00833D56">
      <w:pPr>
        <w:pStyle w:val="1"/>
        <w:shd w:val="clear" w:color="auto" w:fill="auto"/>
        <w:ind w:left="1800" w:hanging="340"/>
        <w:jc w:val="both"/>
      </w:pPr>
      <w:r w:rsidRPr="00C07CF2">
        <w:t>о описание объектов наблюдения и моделей наблюдения, общие подходы к оцениванию результатов наблюдения.</w:t>
      </w:r>
    </w:p>
    <w:p w14:paraId="34FB5CF2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20"/>
      </w:pPr>
      <w:r w:rsidRPr="00C07CF2">
        <w:t>Описание подходов к апробации инструментария оценочной процедуры.</w:t>
      </w:r>
    </w:p>
    <w:p w14:paraId="2A298110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 xml:space="preserve">Описание подходов к </w:t>
      </w:r>
      <w:r w:rsidRPr="00C07CF2">
        <w:t>шкалированию результатов оценочной процедуры, если результаты предполагается переводить в единую шкалу.</w:t>
      </w:r>
    </w:p>
    <w:p w14:paraId="154911CA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Описание набора сведений об образовательных организациях и/или участниках оценочной процедуры, условиях ведения образовательной деятельности, которые по</w:t>
      </w:r>
      <w:r w:rsidRPr="00C07CF2">
        <w:t>длежат сбору в соответствии с целями проведения данной процедуры.</w:t>
      </w:r>
    </w:p>
    <w:p w14:paraId="2F3C3718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18"/>
        </w:tabs>
        <w:ind w:firstLine="740"/>
        <w:jc w:val="both"/>
      </w:pPr>
      <w:r w:rsidRPr="00C07CF2">
        <w:t>Описание подходов к использованию алгоритмов обработки результатов оценочной процедуры.</w:t>
      </w:r>
    </w:p>
    <w:p w14:paraId="341A5CDA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Перечень направлений анализа результатов оценочной процедуры, соответствующий ее целям.</w:t>
      </w:r>
    </w:p>
    <w:p w14:paraId="7268D575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Модели использ</w:t>
      </w:r>
      <w:r w:rsidRPr="00C07CF2">
        <w:t>ования результатов оценочной процедуры с указанием групп потребителей и круга возможных проблем, решению которых будет способствовать использование результатов.</w:t>
      </w:r>
    </w:p>
    <w:p w14:paraId="3AD1E789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Механизм установления соответствия результатов заданным критериям (если это предусмотрено целям</w:t>
      </w:r>
      <w:r w:rsidRPr="00C07CF2">
        <w:t>и проведения оценочной процедуры).</w:t>
      </w:r>
    </w:p>
    <w:p w14:paraId="21AC3A54" w14:textId="77777777" w:rsidR="00E6072F" w:rsidRPr="00C07CF2" w:rsidRDefault="00833D56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Описание путей обсуждения результатов оценочной процедуры экспертным сообществом и/или профессиональной общественностью.</w:t>
      </w:r>
    </w:p>
    <w:p w14:paraId="67466DE6" w14:textId="77777777" w:rsidR="00E6072F" w:rsidRPr="00C07CF2" w:rsidRDefault="00833D56">
      <w:pPr>
        <w:pStyle w:val="1"/>
        <w:shd w:val="clear" w:color="auto" w:fill="auto"/>
        <w:spacing w:after="280"/>
        <w:ind w:firstLine="720"/>
        <w:jc w:val="both"/>
      </w:pPr>
      <w:r w:rsidRPr="00C07CF2">
        <w:t>В концептуальном документе, описывающем оценочную процедуру, могут содержаться и другие пункты, если</w:t>
      </w:r>
      <w:r w:rsidRPr="00C07CF2">
        <w:t xml:space="preserve"> это потребуется для достижения целей конкретной процедуры.</w:t>
      </w:r>
    </w:p>
    <w:p w14:paraId="13F2F20A" w14:textId="77777777" w:rsidR="00E6072F" w:rsidRPr="00C07CF2" w:rsidRDefault="00833D56">
      <w:pPr>
        <w:pStyle w:val="30"/>
        <w:keepNext/>
        <w:keepLines/>
        <w:shd w:val="clear" w:color="auto" w:fill="auto"/>
        <w:spacing w:after="220" w:line="2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7"/>
      <w:bookmarkStart w:id="13" w:name="bookmark18"/>
      <w:r w:rsidRPr="00C07CF2">
        <w:rPr>
          <w:rFonts w:ascii="Times New Roman" w:hAnsi="Times New Roman" w:cs="Times New Roman"/>
          <w:sz w:val="24"/>
          <w:szCs w:val="24"/>
        </w:rPr>
        <w:t>Порядок проведения оценочной процедуры</w:t>
      </w:r>
      <w:bookmarkEnd w:id="12"/>
      <w:bookmarkEnd w:id="13"/>
    </w:p>
    <w:p w14:paraId="6A3C292B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 xml:space="preserve">Порядок проведения оценочной процедуры должен соответствовать заявленным концептуальным подходам к ее проведению и включать описание всех </w:t>
      </w:r>
      <w:r w:rsidRPr="00C07CF2">
        <w:t>направлений работ при проведении оценочной процедуры; описание организационно-технологического обеспечения всех этапов оценочной процедуры; описание кадрового обеспечения; описание действий всех категорий специалистов и участников в процессе проведения оце</w:t>
      </w:r>
      <w:r w:rsidRPr="00C07CF2">
        <w:t>ночной процедуры, план-график проведения оценочной процедуры, 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14:paraId="21045806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Описание этапов проведения оценочной процедуры, в том числе, д</w:t>
      </w:r>
      <w:r w:rsidRPr="00C07CF2">
        <w:t>олжно содержать:</w:t>
      </w:r>
    </w:p>
    <w:p w14:paraId="3EB1AC41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firstLine="720"/>
        <w:jc w:val="both"/>
      </w:pPr>
      <w:r w:rsidRPr="00C07CF2">
        <w:t>подготовка к проведению,</w:t>
      </w:r>
    </w:p>
    <w:p w14:paraId="412A1DC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действия для формирования инструментария (разработка, приобретение, использование открытых материалов или иные варианты),</w:t>
      </w:r>
    </w:p>
    <w:p w14:paraId="07C5C8F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доставка и, при необходимости, хранение контрольных измерительных материалов, если предусмот</w:t>
      </w:r>
      <w:r w:rsidRPr="00C07CF2">
        <w:t>рено их использование;</w:t>
      </w:r>
    </w:p>
    <w:p w14:paraId="49BB8BDD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firstLine="700"/>
        <w:jc w:val="both"/>
      </w:pPr>
      <w:r w:rsidRPr="00C07CF2">
        <w:t>проведение оценочной процедуры;</w:t>
      </w:r>
    </w:p>
    <w:p w14:paraId="3AF178D9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firstLine="700"/>
        <w:jc w:val="both"/>
      </w:pPr>
      <w:r w:rsidRPr="00C07CF2">
        <w:t>обработка и анализ результатов;</w:t>
      </w:r>
    </w:p>
    <w:p w14:paraId="5CB5F552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firstLine="700"/>
        <w:jc w:val="both"/>
      </w:pPr>
      <w:r w:rsidRPr="00C07CF2">
        <w:t>обсуждение и использование результатов.</w:t>
      </w:r>
    </w:p>
    <w:p w14:paraId="4B91387C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077"/>
          <w:tab w:val="left" w:pos="2529"/>
          <w:tab w:val="left" w:pos="6507"/>
        </w:tabs>
        <w:ind w:firstLine="700"/>
        <w:jc w:val="both"/>
      </w:pPr>
      <w:r w:rsidRPr="00C07CF2">
        <w:t>Описание</w:t>
      </w:r>
      <w:r w:rsidRPr="00C07CF2">
        <w:tab/>
        <w:t>организационно-технологического</w:t>
      </w:r>
      <w:r w:rsidRPr="00C07CF2">
        <w:tab/>
        <w:t>обеспечения оценочной</w:t>
      </w:r>
    </w:p>
    <w:p w14:paraId="1D30C3E4" w14:textId="77777777" w:rsidR="00E6072F" w:rsidRPr="00C07CF2" w:rsidRDefault="00833D56">
      <w:pPr>
        <w:pStyle w:val="1"/>
        <w:shd w:val="clear" w:color="auto" w:fill="auto"/>
        <w:ind w:left="1120"/>
        <w:jc w:val="both"/>
      </w:pPr>
      <w:r w:rsidRPr="00C07CF2">
        <w:t>процедуры должно включать:</w:t>
      </w:r>
    </w:p>
    <w:p w14:paraId="72D7C94F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line="233" w:lineRule="auto"/>
        <w:ind w:left="1060" w:hanging="340"/>
        <w:jc w:val="both"/>
      </w:pPr>
      <w:r w:rsidRPr="00C07CF2">
        <w:t xml:space="preserve">описание технологии </w:t>
      </w:r>
      <w:r w:rsidRPr="00C07CF2">
        <w:t>проведения оценочной процедуры, включая описание технологии доставки, хранения и выдачи заданий участникам, технологии сбора и формирования базы результатов,</w:t>
      </w:r>
    </w:p>
    <w:p w14:paraId="5B52C07A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lastRenderedPageBreak/>
        <w:t>описание технологии оценивания развернутых ответов участников (если есть задания с развернутыми от</w:t>
      </w:r>
      <w:r w:rsidRPr="00C07CF2">
        <w:t>ветами);</w:t>
      </w:r>
    </w:p>
    <w:p w14:paraId="10AEEE00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описание технологии сбора контекстной и иной информации об образовательных организациях и участниках (если проводится);</w:t>
      </w:r>
    </w:p>
    <w:p w14:paraId="21ED3C23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описание технологии сбора результатов стандартизированного наблюдения (если проводится).</w:t>
      </w:r>
    </w:p>
    <w:p w14:paraId="2528BECB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407"/>
        </w:tabs>
        <w:ind w:firstLine="720"/>
        <w:jc w:val="both"/>
      </w:pPr>
      <w:r w:rsidRPr="00C07CF2">
        <w:t>Описание кадрового обеспечения оценочн</w:t>
      </w:r>
      <w:r w:rsidRPr="00C07CF2">
        <w:t>ой процедуры, в том числе, должно содержать:</w:t>
      </w:r>
    </w:p>
    <w:p w14:paraId="272C2E71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line="233" w:lineRule="auto"/>
        <w:ind w:left="1060" w:hanging="340"/>
        <w:jc w:val="both"/>
      </w:pPr>
      <w:r w:rsidRPr="00C07CF2">
        <w:t>перечень категорий специалистов, участвующих в проведении оценочной процедуры, их роли и функции;</w:t>
      </w:r>
    </w:p>
    <w:p w14:paraId="64FE5D7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требования к квалификации и условиям допуска к работе для всех категорий специалистов, участвующих в проведении о</w:t>
      </w:r>
      <w:r w:rsidRPr="00C07CF2">
        <w:t>ценочной процедуры;</w:t>
      </w:r>
    </w:p>
    <w:p w14:paraId="0D54BC2F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ind w:left="1060" w:hanging="340"/>
        <w:jc w:val="both"/>
      </w:pPr>
      <w:r w:rsidRPr="00C07CF2">
        <w:t>порядок отбора, подготовки и, при необходимости, аттестации специалистов всех категорий для участия в проведении оценочной процедуры;</w:t>
      </w:r>
    </w:p>
    <w:p w14:paraId="06C406A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 xml:space="preserve">описание действий всех категорий специалистов и участников в процессе проведения оценочной </w:t>
      </w:r>
      <w:r w:rsidRPr="00C07CF2">
        <w:t>процедуры.</w:t>
      </w:r>
    </w:p>
    <w:p w14:paraId="29401B9F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397"/>
        </w:tabs>
        <w:ind w:firstLine="720"/>
        <w:jc w:val="both"/>
      </w:pPr>
      <w:r w:rsidRPr="00C07CF2">
        <w:t>Должны быть разработаны инструктивные материалы для участников и всех категорий специалистов:</w:t>
      </w:r>
    </w:p>
    <w:p w14:paraId="1B706C45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940" w:hanging="360"/>
        <w:jc w:val="both"/>
      </w:pPr>
      <w:r w:rsidRPr="00C07CF2">
        <w:t>отдельные документы для каждой категории специалистов, в которых описаны все действия каждого из специалистов;</w:t>
      </w:r>
    </w:p>
    <w:p w14:paraId="42F64DCF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940" w:hanging="360"/>
        <w:jc w:val="both"/>
      </w:pPr>
      <w:r w:rsidRPr="00C07CF2">
        <w:t>документы для каждой категории участнико</w:t>
      </w:r>
      <w:r w:rsidRPr="00C07CF2">
        <w:t>в, содержащие минимально необходимую информацию при проведении оценочной процедуры, инструкцию по выполнению заданий и контрольной (проверочной, диагностической и т.п.) работы в целом (если проводится); инструкцию по заполнению анкеты (при проведении анкет</w:t>
      </w:r>
      <w:r w:rsidRPr="00C07CF2">
        <w:t>ирования).</w:t>
      </w:r>
    </w:p>
    <w:p w14:paraId="7E13E79F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181"/>
        </w:tabs>
        <w:ind w:left="1200" w:hanging="480"/>
        <w:jc w:val="both"/>
      </w:pPr>
      <w:r w:rsidRPr="00C07CF2">
        <w:t>План-график проведения оценочной процедуры, включающий мероприятия, сроки, ответственных.</w:t>
      </w:r>
    </w:p>
    <w:p w14:paraId="5CA9AE67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контрольных измерительных материалов для проведения оценочной процедуры должно включать:</w:t>
      </w:r>
    </w:p>
    <w:p w14:paraId="74949821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spacing w:line="233" w:lineRule="auto"/>
        <w:ind w:left="1080" w:hanging="360"/>
        <w:jc w:val="both"/>
      </w:pPr>
      <w:r w:rsidRPr="00C07CF2">
        <w:t>спецификацию (описание) контрольной (проверочной, диагнос</w:t>
      </w:r>
      <w:r w:rsidRPr="00C07CF2">
        <w:t>тической и т.п.) работы, в которой указывается:</w:t>
      </w:r>
    </w:p>
    <w:p w14:paraId="039D2DB7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назначение работы;</w:t>
      </w:r>
    </w:p>
    <w:p w14:paraId="3FEF858B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документы, определяющие содержание работы;</w:t>
      </w:r>
    </w:p>
    <w:p w14:paraId="62E30AF2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структура работы;</w:t>
      </w:r>
    </w:p>
    <w:p w14:paraId="3B27E3DE" w14:textId="77777777" w:rsidR="00E6072F" w:rsidRPr="00C07CF2" w:rsidRDefault="00833D56">
      <w:pPr>
        <w:pStyle w:val="1"/>
        <w:shd w:val="clear" w:color="auto" w:fill="auto"/>
        <w:spacing w:line="233" w:lineRule="auto"/>
        <w:ind w:left="1440" w:hanging="340"/>
        <w:jc w:val="both"/>
      </w:pPr>
      <w:r w:rsidRPr="00C07CF2">
        <w:t>о кодификаторы проверяемых элементов содержания и требований к уровню подготовки участников;</w:t>
      </w:r>
    </w:p>
    <w:p w14:paraId="045DA274" w14:textId="77777777" w:rsidR="00E6072F" w:rsidRPr="00C07CF2" w:rsidRDefault="00833D56">
      <w:pPr>
        <w:pStyle w:val="1"/>
        <w:shd w:val="clear" w:color="auto" w:fill="auto"/>
        <w:spacing w:line="233" w:lineRule="auto"/>
        <w:ind w:left="1440" w:hanging="340"/>
        <w:jc w:val="both"/>
      </w:pPr>
      <w:r w:rsidRPr="00C07CF2">
        <w:t xml:space="preserve">о распределение </w:t>
      </w:r>
      <w:r w:rsidRPr="00C07CF2">
        <w:t>заданий работы по позициям кодификатора;</w:t>
      </w:r>
    </w:p>
    <w:p w14:paraId="172DF7B6" w14:textId="77777777" w:rsidR="00E6072F" w:rsidRPr="00C07CF2" w:rsidRDefault="00833D56">
      <w:pPr>
        <w:pStyle w:val="1"/>
        <w:shd w:val="clear" w:color="auto" w:fill="auto"/>
        <w:spacing w:line="233" w:lineRule="auto"/>
        <w:ind w:left="1440" w:hanging="340"/>
        <w:jc w:val="both"/>
      </w:pPr>
      <w:r w:rsidRPr="00C07CF2">
        <w:t>о распределение заданий работы по уровню сложности;</w:t>
      </w:r>
    </w:p>
    <w:p w14:paraId="5984C41A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типы заданий, сценарии выполнения заданий;</w:t>
      </w:r>
    </w:p>
    <w:p w14:paraId="5564021F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система оценивания выполнения отдельных заданий и работы в целом;</w:t>
      </w:r>
    </w:p>
    <w:p w14:paraId="78B22F95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время выполнения работы;</w:t>
      </w:r>
    </w:p>
    <w:p w14:paraId="66D85C8A" w14:textId="77777777" w:rsidR="00E6072F" w:rsidRPr="00C07CF2" w:rsidRDefault="00833D56">
      <w:pPr>
        <w:pStyle w:val="1"/>
        <w:shd w:val="clear" w:color="auto" w:fill="auto"/>
        <w:spacing w:line="233" w:lineRule="auto"/>
        <w:ind w:left="1440" w:hanging="340"/>
        <w:jc w:val="both"/>
      </w:pPr>
      <w:r w:rsidRPr="00C07CF2">
        <w:t>о описание дополнительн</w:t>
      </w:r>
      <w:r w:rsidRPr="00C07CF2">
        <w:t>ых материалов и оборудования, необходимых для проведения работы;</w:t>
      </w:r>
    </w:p>
    <w:p w14:paraId="15630C40" w14:textId="77777777" w:rsidR="00E6072F" w:rsidRPr="00C07CF2" w:rsidRDefault="00833D56">
      <w:pPr>
        <w:pStyle w:val="1"/>
        <w:shd w:val="clear" w:color="auto" w:fill="auto"/>
        <w:spacing w:line="233" w:lineRule="auto"/>
        <w:ind w:left="1080"/>
        <w:jc w:val="both"/>
      </w:pPr>
      <w:r w:rsidRPr="00C07CF2">
        <w:t>о рекомендации по подготовке к работе.</w:t>
      </w:r>
    </w:p>
    <w:p w14:paraId="13D9BF3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демонстрационный вариант работы, который является примером варианта, составленного в соответствии со спецификацией (описанием);</w:t>
      </w:r>
    </w:p>
    <w:p w14:paraId="2389F4F4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методику шкалирования, в</w:t>
      </w:r>
      <w:r w:rsidRPr="00C07CF2">
        <w:t xml:space="preserve"> том числе перевода баллов, набранных участниками оценочной процедуры за выполнение работы, в пятибалльную или иную шкалу оценивания в соответствии с целями оценочной процедуры.</w:t>
      </w:r>
    </w:p>
    <w:p w14:paraId="7E870928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инструментария для проведения стандартизированного наблюдения (если п</w:t>
      </w:r>
      <w:r w:rsidRPr="00C07CF2">
        <w:t>роводится):</w:t>
      </w:r>
    </w:p>
    <w:p w14:paraId="1D773F8A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структура и перечень показателей, индикаторов и т.п. для проведения стандартизированного наблюдения;</w:t>
      </w:r>
    </w:p>
    <w:p w14:paraId="02CD5C4A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форма листа наблюдений;</w:t>
      </w:r>
    </w:p>
    <w:p w14:paraId="1B5A3D7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lastRenderedPageBreak/>
        <w:t>описание системы оценивания результатов наблюдения;</w:t>
      </w:r>
    </w:p>
    <w:p w14:paraId="6FF54CCF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системы шкалирования результатов наблюдения.</w:t>
      </w:r>
    </w:p>
    <w:p w14:paraId="309089BA" w14:textId="77777777" w:rsidR="00E6072F" w:rsidRPr="00C07CF2" w:rsidRDefault="00833D56">
      <w:pPr>
        <w:pStyle w:val="1"/>
        <w:numPr>
          <w:ilvl w:val="0"/>
          <w:numId w:val="7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инструментария для сбора информации об образовательных организациях и участниках оценочной процедуры (если предполагается собирать информацию):</w:t>
      </w:r>
    </w:p>
    <w:p w14:paraId="3400670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left="1080" w:hanging="360"/>
        <w:jc w:val="both"/>
      </w:pPr>
      <w:r w:rsidRPr="00C07CF2">
        <w:t>описание групп участников оценочной процедуры, о которых собирается информация;</w:t>
      </w:r>
    </w:p>
    <w:p w14:paraId="0E7D7C2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firstLine="720"/>
        <w:jc w:val="both"/>
      </w:pPr>
      <w:r w:rsidRPr="00C07CF2">
        <w:t>перечень собираемой инф</w:t>
      </w:r>
      <w:r w:rsidRPr="00C07CF2">
        <w:t>ормации.</w:t>
      </w:r>
    </w:p>
    <w:p w14:paraId="7F11446D" w14:textId="77777777" w:rsidR="00E6072F" w:rsidRPr="00C07CF2" w:rsidRDefault="00833D56">
      <w:pPr>
        <w:pStyle w:val="22"/>
        <w:keepNext/>
        <w:keepLines/>
        <w:shd w:val="clear" w:color="auto" w:fill="auto"/>
        <w:spacing w:after="340"/>
        <w:rPr>
          <w:rFonts w:ascii="Times New Roman" w:hAnsi="Times New Roman" w:cs="Times New Roman"/>
          <w:sz w:val="24"/>
          <w:szCs w:val="24"/>
        </w:rPr>
      </w:pPr>
      <w:bookmarkStart w:id="14" w:name="bookmark19"/>
      <w:bookmarkStart w:id="15" w:name="bookmark20"/>
      <w:r w:rsidRPr="00C07CF2">
        <w:rPr>
          <w:rFonts w:ascii="Times New Roman" w:hAnsi="Times New Roman" w:cs="Times New Roman"/>
          <w:sz w:val="24"/>
          <w:szCs w:val="24"/>
        </w:rPr>
        <w:t>Организационно-технологическое обеспечение</w:t>
      </w:r>
      <w:r w:rsidRPr="00C07CF2">
        <w:rPr>
          <w:rFonts w:ascii="Times New Roman" w:hAnsi="Times New Roman" w:cs="Times New Roman"/>
          <w:sz w:val="24"/>
          <w:szCs w:val="24"/>
        </w:rPr>
        <w:br/>
        <w:t>процедур оценки качества образования</w:t>
      </w:r>
      <w:bookmarkEnd w:id="14"/>
      <w:bookmarkEnd w:id="15"/>
    </w:p>
    <w:p w14:paraId="547AFC63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Организационно-технологическое обеспечение описывается порядком проведения оценочной процедуры.</w:t>
      </w:r>
    </w:p>
    <w:p w14:paraId="0D31464C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Основным требованием к организационно-технологическому обеспечению оцен</w:t>
      </w:r>
      <w:r w:rsidRPr="00C07CF2">
        <w:t>очных процедур является наличие организационных мер и технологических инструментов для обеспечения объективности результатов оценочной процедуры:</w:t>
      </w:r>
    </w:p>
    <w:p w14:paraId="36628D67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единообразия условий проведения оценочной процедуры для всех участников и образовательных организаций, в том ч</w:t>
      </w:r>
      <w:r w:rsidRPr="00C07CF2">
        <w:t>исле с учетом наличия различных категорий участников с особыми потребностями;</w:t>
      </w:r>
    </w:p>
    <w:p w14:paraId="7DD7804E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сохранности и конфиденциальности данных, обрабатываемых в процессе проведения оценочной процедуры, в том числе:</w:t>
      </w:r>
    </w:p>
    <w:p w14:paraId="4F623303" w14:textId="77777777" w:rsidR="00E6072F" w:rsidRPr="00C07CF2" w:rsidRDefault="00833D56">
      <w:pPr>
        <w:pStyle w:val="1"/>
        <w:shd w:val="clear" w:color="auto" w:fill="auto"/>
        <w:ind w:left="1440" w:hanging="360"/>
        <w:jc w:val="both"/>
      </w:pPr>
      <w:r w:rsidRPr="00C07CF2">
        <w:t xml:space="preserve">о конфиденциальности контрольных измерительных материалов на всех </w:t>
      </w:r>
      <w:r w:rsidRPr="00C07CF2">
        <w:t>этапах вплоть до окончания оценочной процедуры;</w:t>
      </w:r>
    </w:p>
    <w:p w14:paraId="054BCB8A" w14:textId="77777777" w:rsidR="00E6072F" w:rsidRPr="00C07CF2" w:rsidRDefault="00833D56">
      <w:pPr>
        <w:pStyle w:val="1"/>
        <w:shd w:val="clear" w:color="auto" w:fill="auto"/>
        <w:ind w:left="1440" w:hanging="360"/>
        <w:jc w:val="both"/>
      </w:pPr>
      <w:proofErr w:type="gramStart"/>
      <w:r w:rsidRPr="00C07CF2">
        <w:t>о порядка</w:t>
      </w:r>
      <w:proofErr w:type="gramEnd"/>
      <w:r w:rsidRPr="00C07CF2">
        <w:t xml:space="preserve"> в аудиториях в ходе выполнения участниками всех действий в рамках проведения оценочной процедуры;</w:t>
      </w:r>
    </w:p>
    <w:p w14:paraId="47CC319E" w14:textId="77777777" w:rsidR="00E6072F" w:rsidRPr="00C07CF2" w:rsidRDefault="00833D56">
      <w:pPr>
        <w:pStyle w:val="1"/>
        <w:shd w:val="clear" w:color="auto" w:fill="auto"/>
        <w:ind w:left="1440" w:hanging="360"/>
        <w:jc w:val="both"/>
      </w:pPr>
      <w:r w:rsidRPr="00C07CF2">
        <w:t xml:space="preserve">о сохранности выполненных участниками работ на всех этапах вплоть до формирования базы </w:t>
      </w:r>
      <w:r w:rsidRPr="00C07CF2">
        <w:t>результатов;</w:t>
      </w:r>
    </w:p>
    <w:p w14:paraId="7F9854FC" w14:textId="77777777" w:rsidR="00E6072F" w:rsidRPr="00C07CF2" w:rsidRDefault="00833D56">
      <w:pPr>
        <w:pStyle w:val="1"/>
        <w:shd w:val="clear" w:color="auto" w:fill="auto"/>
        <w:ind w:left="1060"/>
        <w:jc w:val="both"/>
      </w:pPr>
      <w:r w:rsidRPr="00C07CF2">
        <w:t>о сохранности базы результатов оценочной процедуры;</w:t>
      </w:r>
    </w:p>
    <w:p w14:paraId="1201388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spacing w:line="233" w:lineRule="auto"/>
        <w:ind w:left="1060" w:hanging="340"/>
        <w:jc w:val="both"/>
      </w:pPr>
      <w:r w:rsidRPr="00C07CF2">
        <w:t>мероприятий по мониторингу и контролю хода проведения оценочной процедуры;</w:t>
      </w:r>
    </w:p>
    <w:p w14:paraId="53E2DCAD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мероприятий по обеспечению единых подходов к экспертной оценке результатов и любой другой экспертизе, осуществляемой</w:t>
      </w:r>
      <w:r w:rsidRPr="00C07CF2">
        <w:t xml:space="preserve"> в ходе оценочной процедуры, а также по обеспечению качества экспертной оценки;</w:t>
      </w:r>
    </w:p>
    <w:p w14:paraId="4138AAD2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spacing w:after="640"/>
        <w:ind w:left="1060" w:hanging="340"/>
        <w:jc w:val="both"/>
      </w:pPr>
      <w:r w:rsidRPr="00C07CF2">
        <w:t>мероприятий по анализу результатов оценочной процедуры на предмет объективности.</w:t>
      </w:r>
    </w:p>
    <w:p w14:paraId="35FE0931" w14:textId="77777777" w:rsidR="00E6072F" w:rsidRPr="00C07CF2" w:rsidRDefault="00833D56">
      <w:pPr>
        <w:pStyle w:val="22"/>
        <w:keepNext/>
        <w:keepLines/>
        <w:shd w:val="clear" w:color="auto" w:fill="auto"/>
        <w:spacing w:after="340"/>
        <w:rPr>
          <w:rFonts w:ascii="Times New Roman" w:hAnsi="Times New Roman" w:cs="Times New Roman"/>
          <w:sz w:val="24"/>
          <w:szCs w:val="24"/>
        </w:rPr>
      </w:pPr>
      <w:bookmarkStart w:id="16" w:name="bookmark21"/>
      <w:bookmarkStart w:id="17" w:name="bookmark22"/>
      <w:r w:rsidRPr="00C07CF2">
        <w:rPr>
          <w:rFonts w:ascii="Times New Roman" w:hAnsi="Times New Roman" w:cs="Times New Roman"/>
          <w:sz w:val="24"/>
          <w:szCs w:val="24"/>
        </w:rPr>
        <w:t>Кадровое обеспечение процедур оценки качества образования</w:t>
      </w:r>
      <w:bookmarkEnd w:id="16"/>
      <w:bookmarkEnd w:id="17"/>
    </w:p>
    <w:p w14:paraId="6DB35A8A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Кадровое обеспечение описывается поря</w:t>
      </w:r>
      <w:r w:rsidRPr="00C07CF2">
        <w:t>дком проведения оценочной процедуры.</w:t>
      </w:r>
    </w:p>
    <w:p w14:paraId="14A553C0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Основным требованием к кадровому обеспечению оценочной процедуры является наличие необходимых условий для обеспечения объективности результатов оценочной процедуры. В том числе, порядком его проведения должны быть преду</w:t>
      </w:r>
      <w:r w:rsidRPr="00C07CF2">
        <w:t>смотрены:</w:t>
      </w:r>
    </w:p>
    <w:p w14:paraId="258AAAB8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механизмы контроля обеспеченности кадрами всех этапов проведения оценочной процедуры в соответствии с требованиями порядка проведения;</w:t>
      </w:r>
    </w:p>
    <w:p w14:paraId="53C410A3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 xml:space="preserve">меры по обеспечению единообразия условий привлечения, подготовки и, при необходимости, аттестации </w:t>
      </w:r>
      <w:r w:rsidRPr="00C07CF2">
        <w:t>специалистов для проведения оценочной процедуры;</w:t>
      </w:r>
    </w:p>
    <w:p w14:paraId="23BF151C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меры по предотвращению конфликта интересов в процессе проведения оценочной процедуры.</w:t>
      </w:r>
    </w:p>
    <w:p w14:paraId="7499891E" w14:textId="77777777" w:rsidR="00E6072F" w:rsidRPr="00C07CF2" w:rsidRDefault="00833D56">
      <w:pPr>
        <w:pStyle w:val="22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bookmark23"/>
      <w:bookmarkStart w:id="19" w:name="bookmark24"/>
      <w:r w:rsidRPr="00C07CF2">
        <w:rPr>
          <w:rFonts w:ascii="Times New Roman" w:hAnsi="Times New Roman" w:cs="Times New Roman"/>
          <w:sz w:val="24"/>
          <w:szCs w:val="24"/>
        </w:rPr>
        <w:lastRenderedPageBreak/>
        <w:t>Инструментарий</w:t>
      </w:r>
      <w:bookmarkEnd w:id="18"/>
      <w:bookmarkEnd w:id="19"/>
    </w:p>
    <w:p w14:paraId="412E3BB6" w14:textId="77777777" w:rsidR="00E6072F" w:rsidRPr="00C07CF2" w:rsidRDefault="00833D56">
      <w:pPr>
        <w:pStyle w:val="22"/>
        <w:keepNext/>
        <w:keepLines/>
        <w:shd w:val="clear" w:color="auto" w:fill="auto"/>
        <w:spacing w:after="380"/>
        <w:rPr>
          <w:rFonts w:ascii="Times New Roman" w:hAnsi="Times New Roman" w:cs="Times New Roman"/>
          <w:sz w:val="24"/>
          <w:szCs w:val="24"/>
        </w:rPr>
      </w:pPr>
      <w:bookmarkStart w:id="20" w:name="bookmark25"/>
      <w:bookmarkStart w:id="21" w:name="bookmark26"/>
      <w:r w:rsidRPr="00C07CF2">
        <w:rPr>
          <w:rFonts w:ascii="Times New Roman" w:hAnsi="Times New Roman" w:cs="Times New Roman"/>
          <w:sz w:val="24"/>
          <w:szCs w:val="24"/>
        </w:rPr>
        <w:t>для проведения процедур оценки качества образования</w:t>
      </w:r>
      <w:bookmarkEnd w:id="20"/>
      <w:bookmarkEnd w:id="21"/>
    </w:p>
    <w:p w14:paraId="25B579AE" w14:textId="77777777" w:rsidR="00E6072F" w:rsidRPr="00C07CF2" w:rsidRDefault="00833D56">
      <w:pPr>
        <w:pStyle w:val="30"/>
        <w:keepNext/>
        <w:keepLines/>
        <w:shd w:val="clear" w:color="auto" w:fill="auto"/>
        <w:spacing w:after="2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7"/>
      <w:bookmarkStart w:id="23" w:name="bookmark28"/>
      <w:r w:rsidRPr="00C07CF2">
        <w:rPr>
          <w:rFonts w:ascii="Times New Roman" w:hAnsi="Times New Roman" w:cs="Times New Roman"/>
          <w:sz w:val="24"/>
          <w:szCs w:val="24"/>
        </w:rPr>
        <w:t>Контрольные измерительные материалы</w:t>
      </w:r>
      <w:bookmarkEnd w:id="22"/>
      <w:bookmarkEnd w:id="23"/>
    </w:p>
    <w:p w14:paraId="3E09C368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Основные этапы под</w:t>
      </w:r>
      <w:r w:rsidRPr="00C07CF2">
        <w:t>готовки контрольных измерительных материалов, проверки работ участников, оценивания и шкалирования результатов описываются порядком проведения оценочной процедуры.</w:t>
      </w:r>
    </w:p>
    <w:p w14:paraId="179A334B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Основные требования к контрольным измерительным материалам (далее - КИМ) оценочной процедуры</w:t>
      </w:r>
      <w:r w:rsidRPr="00C07CF2">
        <w:t>:</w:t>
      </w:r>
    </w:p>
    <w:p w14:paraId="11AE74CE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firstLine="700"/>
        <w:jc w:val="both"/>
      </w:pPr>
      <w:r w:rsidRPr="00C07CF2">
        <w:t>обеспечение валидности КИМ: их соответствие заявленным целям работы;</w:t>
      </w:r>
    </w:p>
    <w:p w14:paraId="6CC3AAEC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 xml:space="preserve">обеспечение соответствия КИМ образовательным стандартам, примерным образовательным программам, спецификации (описанию), в том числе, путем организации соответствующих экспертиз в </w:t>
      </w:r>
      <w:r w:rsidRPr="00C07CF2">
        <w:t>процессе разработки КИМ, а также путем использования технологических инструментов для разработки и хранения КИМ;</w:t>
      </w:r>
    </w:p>
    <w:p w14:paraId="29810065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обеспечение высокого качества используемых в КИМ заданий, отсутствие в них ошибок и некорректных формулировок, в том числе, путем организации с</w:t>
      </w:r>
      <w:r w:rsidRPr="00C07CF2">
        <w:t>оответствующих экспертиз в процессе разработки КИМ, проведения апробации и стандартизации инструментария, а также путем использования технологических инструментов для разработки и хранения КИМ;</w:t>
      </w:r>
    </w:p>
    <w:p w14:paraId="54F8E274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проведение анализа качества КИМ на основе первичных данных о р</w:t>
      </w:r>
      <w:r w:rsidRPr="00C07CF2">
        <w:t>езультатах оценочной процедуры.</w:t>
      </w:r>
    </w:p>
    <w:p w14:paraId="6B146C15" w14:textId="77777777" w:rsidR="00E6072F" w:rsidRPr="00C07CF2" w:rsidRDefault="00833D56">
      <w:pPr>
        <w:pStyle w:val="1"/>
        <w:shd w:val="clear" w:color="auto" w:fill="auto"/>
        <w:spacing w:after="520"/>
        <w:ind w:firstLine="720"/>
        <w:jc w:val="both"/>
      </w:pPr>
      <w:r w:rsidRPr="00C07CF2">
        <w:t>Разработка контрольной (проверочной, диагностической и т.п.) работы включает разработку спецификации и достаточного количества вариантов работы, обеспечивающих возможность построения единой шкалы и возможность выделения уров</w:t>
      </w:r>
      <w:r w:rsidRPr="00C07CF2">
        <w:t>ней выполнения работы, построения профилей выполнения работы по содержанию и/или видам деятельности и/или уровню компетенций участников оценочной процедуры.</w:t>
      </w:r>
    </w:p>
    <w:p w14:paraId="098349B5" w14:textId="77777777" w:rsidR="00E6072F" w:rsidRPr="00C07CF2" w:rsidRDefault="00833D56">
      <w:pPr>
        <w:pStyle w:val="30"/>
        <w:keepNext/>
        <w:keepLines/>
        <w:shd w:val="clear" w:color="auto" w:fill="auto"/>
        <w:spacing w:after="2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29"/>
      <w:bookmarkStart w:id="25" w:name="bookmark30"/>
      <w:r w:rsidRPr="00C07CF2">
        <w:rPr>
          <w:rFonts w:ascii="Times New Roman" w:hAnsi="Times New Roman" w:cs="Times New Roman"/>
          <w:sz w:val="24"/>
          <w:szCs w:val="24"/>
        </w:rPr>
        <w:t>Инструментарий для стандартизированного наблюдения</w:t>
      </w:r>
      <w:bookmarkEnd w:id="24"/>
      <w:bookmarkEnd w:id="25"/>
    </w:p>
    <w:p w14:paraId="0CAF63C6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 xml:space="preserve">При проведении оценочных процедур может быть </w:t>
      </w:r>
      <w:r w:rsidRPr="00C07CF2">
        <w:t>организовано стандартизированное наблюдение с использованием специального инструментария. Основные этапы подготовки инструментария для стандартизированного наблюдения, оценивания и шкалирования результатов описываются порядком проведения исследования.</w:t>
      </w:r>
    </w:p>
    <w:p w14:paraId="3F934D31" w14:textId="77777777" w:rsidR="00E6072F" w:rsidRPr="00C07CF2" w:rsidRDefault="00833D56">
      <w:pPr>
        <w:pStyle w:val="1"/>
        <w:shd w:val="clear" w:color="auto" w:fill="auto"/>
        <w:ind w:firstLine="720"/>
        <w:jc w:val="both"/>
      </w:pPr>
      <w:r w:rsidRPr="00C07CF2">
        <w:t>Осно</w:t>
      </w:r>
      <w:r w:rsidRPr="00C07CF2">
        <w:t>вные требования к инструментам для стандартизированного наблюдения в ходе исследования качества образования:</w:t>
      </w:r>
    </w:p>
    <w:p w14:paraId="1105155D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обеспечение соответствия инструментов стандартизированного наблюдения заявленным целям исследования, направленность на оценку тех объектов, которые</w:t>
      </w:r>
      <w:r w:rsidRPr="00C07CF2">
        <w:t xml:space="preserve"> определены в концептуальном документе, описывающем исследование;</w:t>
      </w:r>
    </w:p>
    <w:p w14:paraId="0B114BF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обеспечение сопоставимости содержания инструментов для стандартизированного наблюдения с ФГОС, профессиональными стандартами и т.п., в том числе, путем организации экспертиз в процессе разра</w:t>
      </w:r>
      <w:r w:rsidRPr="00C07CF2">
        <w:t>ботки инструментов для стандартизированного наблюдения;</w:t>
      </w:r>
    </w:p>
    <w:p w14:paraId="319CA2B1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79"/>
        </w:tabs>
        <w:ind w:left="1060" w:hanging="340"/>
        <w:jc w:val="both"/>
      </w:pPr>
      <w:r w:rsidRPr="00C07CF2">
        <w:t>проведение анализа качества инструментов для стандартизированного наблюдения на основе первичных данных о результатах исследования.</w:t>
      </w:r>
    </w:p>
    <w:p w14:paraId="611A3737" w14:textId="77777777" w:rsidR="00E6072F" w:rsidRPr="00C07CF2" w:rsidRDefault="00833D56">
      <w:pPr>
        <w:pStyle w:val="1"/>
        <w:shd w:val="clear" w:color="auto" w:fill="auto"/>
        <w:spacing w:after="1360"/>
        <w:ind w:firstLine="700"/>
        <w:jc w:val="both"/>
      </w:pPr>
      <w:r w:rsidRPr="00C07CF2">
        <w:t>Разработка инструментов для стандартизированного наблюдения включает</w:t>
      </w:r>
      <w:r w:rsidRPr="00C07CF2">
        <w:t xml:space="preserve"> создание единой шкалы и возможность построения профилей результатов наблюдения для различных групп участников исследования по разным объектам наблюдения.</w:t>
      </w:r>
    </w:p>
    <w:p w14:paraId="45C52DCB" w14:textId="77777777" w:rsidR="00E6072F" w:rsidRPr="00C07CF2" w:rsidRDefault="00833D56">
      <w:pPr>
        <w:pStyle w:val="20"/>
        <w:shd w:val="clear" w:color="auto" w:fill="auto"/>
        <w:spacing w:after="220"/>
        <w:rPr>
          <w:rFonts w:ascii="Times New Roman" w:hAnsi="Times New Roman" w:cs="Times New Roman"/>
          <w:sz w:val="24"/>
          <w:szCs w:val="24"/>
        </w:rPr>
      </w:pPr>
      <w:r w:rsidRPr="00C07CF2">
        <w:rPr>
          <w:rFonts w:ascii="Times New Roman" w:hAnsi="Times New Roman" w:cs="Times New Roman"/>
          <w:sz w:val="24"/>
          <w:szCs w:val="24"/>
        </w:rPr>
        <w:lastRenderedPageBreak/>
        <w:t>Инструментарий сбора контекстной информации, информации об особенностях образовательного процесса, вз</w:t>
      </w:r>
      <w:r w:rsidRPr="00C07CF2">
        <w:rPr>
          <w:rFonts w:ascii="Times New Roman" w:hAnsi="Times New Roman" w:cs="Times New Roman"/>
          <w:sz w:val="24"/>
          <w:szCs w:val="24"/>
        </w:rPr>
        <w:t>глядах и мнениях участников оценочной процедуры</w:t>
      </w:r>
    </w:p>
    <w:p w14:paraId="387AA568" w14:textId="77777777" w:rsidR="00E6072F" w:rsidRPr="00C07CF2" w:rsidRDefault="00833D56">
      <w:pPr>
        <w:pStyle w:val="1"/>
        <w:shd w:val="clear" w:color="auto" w:fill="auto"/>
        <w:ind w:firstLine="700"/>
        <w:jc w:val="both"/>
      </w:pPr>
      <w:r w:rsidRPr="00C07CF2">
        <w:t>Основные этапы подготовки инструментария для сбора информации об образовательных организациях и участниках оценочной процедуры описываются порядком проведения оценочной процедуры.</w:t>
      </w:r>
    </w:p>
    <w:p w14:paraId="54284665" w14:textId="77777777" w:rsidR="00E6072F" w:rsidRPr="00C07CF2" w:rsidRDefault="00833D56">
      <w:pPr>
        <w:pStyle w:val="1"/>
        <w:shd w:val="clear" w:color="auto" w:fill="auto"/>
        <w:ind w:firstLine="700"/>
        <w:jc w:val="both"/>
      </w:pPr>
      <w:r w:rsidRPr="00C07CF2">
        <w:t>Основные требования к инстру</w:t>
      </w:r>
      <w:r w:rsidRPr="00C07CF2">
        <w:t>ментам для сбора информации об образовательных организациях и участниках в ходе оценочной процедуры:</w:t>
      </w:r>
    </w:p>
    <w:p w14:paraId="282172B3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left="1060" w:hanging="360"/>
        <w:jc w:val="both"/>
      </w:pPr>
      <w:r w:rsidRPr="00C07CF2">
        <w:t>соответствие методов сбора информации целям оценочной процедуры, ее масштабам, характеру контекстной информации;</w:t>
      </w:r>
    </w:p>
    <w:p w14:paraId="263A06FC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left="1060" w:hanging="360"/>
        <w:jc w:val="both"/>
      </w:pPr>
      <w:r w:rsidRPr="00C07CF2">
        <w:t>обеспечение соответствия инструментов сбор</w:t>
      </w:r>
      <w:r w:rsidRPr="00C07CF2">
        <w:t>а информации об образовательных организациях и участниках оценочной процедуры заявленным целям оценочной процедуры, направленность на оценку тех объектов, которые определены в концептуальном документе, описывающем оценочную процедуру;</w:t>
      </w:r>
    </w:p>
    <w:p w14:paraId="1B2AAFBD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left="1060" w:hanging="360"/>
        <w:jc w:val="both"/>
      </w:pPr>
      <w:r w:rsidRPr="00C07CF2">
        <w:t xml:space="preserve">обеспечение высокого </w:t>
      </w:r>
      <w:r w:rsidRPr="00C07CF2">
        <w:t>качества инструментов для сбора информации, отсутствие некорректных формулировок, в том числе, путем организации соответствующих экспертиз, проведения апробации и стандартизации инструментария;</w:t>
      </w:r>
    </w:p>
    <w:p w14:paraId="4FA4B65B" w14:textId="77777777" w:rsidR="00E6072F" w:rsidRPr="00C07CF2" w:rsidRDefault="00833D56">
      <w:pPr>
        <w:pStyle w:val="1"/>
        <w:numPr>
          <w:ilvl w:val="0"/>
          <w:numId w:val="5"/>
        </w:numPr>
        <w:shd w:val="clear" w:color="auto" w:fill="auto"/>
        <w:tabs>
          <w:tab w:val="left" w:pos="1060"/>
        </w:tabs>
        <w:ind w:left="1060" w:hanging="360"/>
        <w:jc w:val="both"/>
      </w:pPr>
      <w:r w:rsidRPr="00C07CF2">
        <w:t xml:space="preserve">проведение анализа качества инструментов для сбора информации </w:t>
      </w:r>
      <w:r w:rsidRPr="00C07CF2">
        <w:t>об образовательных организациях и участниках на основе первичных данных о результатах оценочной процедуры.</w:t>
      </w:r>
    </w:p>
    <w:sectPr w:rsidR="00E6072F" w:rsidRPr="00C07CF2">
      <w:pgSz w:w="11900" w:h="16840"/>
      <w:pgMar w:top="1097" w:right="883" w:bottom="942" w:left="1516" w:header="669" w:footer="514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77EF" w14:textId="77777777" w:rsidR="00833D56" w:rsidRDefault="00833D56">
      <w:r>
        <w:separator/>
      </w:r>
    </w:p>
  </w:endnote>
  <w:endnote w:type="continuationSeparator" w:id="0">
    <w:p w14:paraId="28827E64" w14:textId="77777777" w:rsidR="00833D56" w:rsidRDefault="0083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34572" w14:textId="77777777" w:rsidR="00833D56" w:rsidRDefault="00833D56">
      <w:r>
        <w:separator/>
      </w:r>
    </w:p>
  </w:footnote>
  <w:footnote w:type="continuationSeparator" w:id="0">
    <w:p w14:paraId="2BA0C321" w14:textId="77777777" w:rsidR="00833D56" w:rsidRDefault="00833D56">
      <w:r>
        <w:continuationSeparator/>
      </w:r>
    </w:p>
  </w:footnote>
  <w:footnote w:id="1">
    <w:p w14:paraId="36B4E8D9" w14:textId="77777777" w:rsidR="00E6072F" w:rsidRDefault="00833D56">
      <w:pPr>
        <w:pStyle w:val="a4"/>
        <w:shd w:val="clear" w:color="auto" w:fill="auto"/>
        <w:tabs>
          <w:tab w:val="left" w:pos="846"/>
        </w:tabs>
        <w:jc w:val="both"/>
      </w:pPr>
      <w:r>
        <w:rPr>
          <w:vertAlign w:val="superscript"/>
        </w:rPr>
        <w:footnoteRef/>
      </w:r>
      <w:r>
        <w:tab/>
        <w:t xml:space="preserve">Приказ </w:t>
      </w:r>
      <w:r>
        <w:t>Министерства образования и науки Российской Федерации от 06.10.2009 № 373 (ред. от</w:t>
      </w:r>
    </w:p>
    <w:p w14:paraId="5555AC11" w14:textId="77777777" w:rsidR="00E6072F" w:rsidRDefault="00833D56">
      <w:pPr>
        <w:pStyle w:val="a4"/>
        <w:numPr>
          <w:ilvl w:val="0"/>
          <w:numId w:val="1"/>
        </w:numPr>
        <w:shd w:val="clear" w:color="auto" w:fill="auto"/>
        <w:tabs>
          <w:tab w:val="left" w:pos="1058"/>
        </w:tabs>
        <w:ind w:firstLine="0"/>
      </w:pPr>
      <w:r>
        <w:t>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14:paraId="52B6DCD8" w14:textId="77777777" w:rsidR="00E6072F" w:rsidRDefault="00833D56">
      <w:pPr>
        <w:pStyle w:val="a4"/>
        <w:shd w:val="clear" w:color="auto" w:fill="auto"/>
        <w:jc w:val="both"/>
      </w:pPr>
      <w:r>
        <w:t>Приказ Министерства образования и науки Россий</w:t>
      </w:r>
      <w:r>
        <w:t>ской Федерации от 17.12.2010 № 1897 (ред. от 31.05.2017</w:t>
      </w:r>
    </w:p>
    <w:p w14:paraId="4C432E0C" w14:textId="77777777" w:rsidR="00E6072F" w:rsidRDefault="00833D56">
      <w:pPr>
        <w:pStyle w:val="a4"/>
        <w:shd w:val="clear" w:color="auto" w:fill="auto"/>
        <w:jc w:val="both"/>
      </w:pPr>
      <w:r>
        <w:t>) «Об утверждении федерального государственного образовательного стандарта основного общего образования».</w:t>
      </w:r>
    </w:p>
    <w:p w14:paraId="484A6B8F" w14:textId="77777777" w:rsidR="00E6072F" w:rsidRDefault="00833D56">
      <w:pPr>
        <w:pStyle w:val="a4"/>
        <w:shd w:val="clear" w:color="auto" w:fill="auto"/>
        <w:jc w:val="both"/>
      </w:pPr>
      <w:r>
        <w:t>Приказ Министерства образования и науки Российской Федерации от 17.05.2012 №413 (ред. от</w:t>
      </w:r>
    </w:p>
    <w:p w14:paraId="6A0D27AF" w14:textId="77777777" w:rsidR="00E6072F" w:rsidRDefault="00833D56">
      <w:pPr>
        <w:pStyle w:val="a4"/>
        <w:numPr>
          <w:ilvl w:val="0"/>
          <w:numId w:val="2"/>
        </w:numPr>
        <w:shd w:val="clear" w:color="auto" w:fill="auto"/>
        <w:tabs>
          <w:tab w:val="left" w:pos="1019"/>
        </w:tabs>
        <w:ind w:firstLine="0"/>
      </w:pPr>
      <w:r>
        <w:t>«Об утверждении федерального государственного образовательного стандарта среднего общего образования».</w:t>
      </w:r>
    </w:p>
  </w:footnote>
  <w:footnote w:id="2">
    <w:p w14:paraId="5DCE1A29" w14:textId="77777777" w:rsidR="00E6072F" w:rsidRDefault="00833D56">
      <w:pPr>
        <w:pStyle w:val="a4"/>
        <w:shd w:val="clear" w:color="auto" w:fill="auto"/>
        <w:tabs>
          <w:tab w:val="left" w:pos="821"/>
        </w:tabs>
        <w:jc w:val="both"/>
      </w:pPr>
      <w:r>
        <w:rPr>
          <w:vertAlign w:val="superscript"/>
        </w:rPr>
        <w:footnoteRef/>
      </w:r>
      <w:r>
        <w:tab/>
        <w:t>Приказ Министерства труда и социальной защиты Российской Федерации от 18.10.2013 № 544н (ред. от 05.08.2016) «Об утверждении профессионального стандарта "Пед</w:t>
      </w:r>
      <w:r>
        <w:t>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50C0"/>
    <w:multiLevelType w:val="multilevel"/>
    <w:tmpl w:val="4A7C0D26"/>
    <w:lvl w:ilvl="0">
      <w:start w:val="2015"/>
      <w:numFmt w:val="decimal"/>
      <w:lvlText w:val="29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301A2"/>
    <w:multiLevelType w:val="multilevel"/>
    <w:tmpl w:val="91D62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751220"/>
    <w:multiLevelType w:val="multilevel"/>
    <w:tmpl w:val="2CC6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641F7"/>
    <w:multiLevelType w:val="multilevel"/>
    <w:tmpl w:val="C8D4E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493E28"/>
    <w:multiLevelType w:val="multilevel"/>
    <w:tmpl w:val="AB9AC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551491"/>
    <w:multiLevelType w:val="multilevel"/>
    <w:tmpl w:val="53FAE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4576C"/>
    <w:multiLevelType w:val="multilevel"/>
    <w:tmpl w:val="3856948C"/>
    <w:lvl w:ilvl="0">
      <w:start w:val="2015"/>
      <w:numFmt w:val="decimal"/>
      <w:lvlText w:val="31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2F"/>
    <w:rsid w:val="007D268A"/>
    <w:rsid w:val="00833D56"/>
    <w:rsid w:val="00C07CF2"/>
    <w:rsid w:val="00CD5CC3"/>
    <w:rsid w:val="00E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F3FA"/>
  <w15:docId w15:val="{E40CE8E3-DD4B-43E1-816B-C290278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Номер заголовка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Cambria" w:eastAsia="Cambria" w:hAnsi="Cambria" w:cs="Cambria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0"/>
      <w:ind w:left="700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30" w:line="228" w:lineRule="auto"/>
      <w:ind w:firstLine="72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11">
    <w:name w:val="Номер заголовка №1"/>
    <w:basedOn w:val="a"/>
    <w:link w:val="10"/>
    <w:pPr>
      <w:shd w:val="clear" w:color="auto" w:fill="FFFFFF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60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2022-03-24T01:38:00Z</dcterms:created>
  <dcterms:modified xsi:type="dcterms:W3CDTF">2022-03-24T01:38:00Z</dcterms:modified>
</cp:coreProperties>
</file>